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04F9F" w14:textId="0180E17C" w:rsidR="00D544CF" w:rsidRDefault="0096571B" w:rsidP="00BA2CD6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8"/>
          <w:szCs w:val="28"/>
        </w:rPr>
        <w:t>Norton</w:t>
      </w:r>
      <w:proofErr w:type="spellEnd"/>
      <w:r>
        <w:rPr>
          <w:rFonts w:ascii="Century Gothic" w:hAnsi="Century Gothic" w:cs="Tahoma"/>
          <w:b/>
          <w:color w:val="887634"/>
          <w:sz w:val="28"/>
          <w:szCs w:val="28"/>
        </w:rPr>
        <w:t>: V Dobříši vyroste nový</w:t>
      </w:r>
      <w:r w:rsidR="0085226E">
        <w:rPr>
          <w:rFonts w:ascii="Century Gothic" w:hAnsi="Century Gothic" w:cs="Tahoma"/>
          <w:b/>
          <w:color w:val="887634"/>
          <w:sz w:val="28"/>
          <w:szCs w:val="28"/>
        </w:rPr>
        <w:t xml:space="preserve"> soubor</w:t>
      </w:r>
      <w:r>
        <w:rPr>
          <w:rFonts w:ascii="Century Gothic" w:hAnsi="Century Gothic" w:cs="Tahoma"/>
          <w:b/>
          <w:color w:val="887634"/>
          <w:sz w:val="28"/>
          <w:szCs w:val="28"/>
        </w:rPr>
        <w:t xml:space="preserve"> rodinných domů Za Větrníkem </w:t>
      </w:r>
    </w:p>
    <w:p w14:paraId="6703D7B7" w14:textId="7D380196" w:rsidR="00C57C5D" w:rsidRDefault="00C57C5D" w:rsidP="00C57C5D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5C1F461D" w14:textId="51FB7BB4" w:rsidR="001F71CA" w:rsidRDefault="00772443" w:rsidP="001F71CA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r w:rsidR="00F13F31">
        <w:rPr>
          <w:rFonts w:ascii="Century Gothic" w:eastAsia="Times New Roman" w:hAnsi="Century Gothic" w:cs="Tahoma"/>
          <w:i/>
        </w:rPr>
        <w:t>17</w:t>
      </w:r>
      <w:r w:rsidR="00D544CF">
        <w:rPr>
          <w:rFonts w:ascii="Century Gothic" w:eastAsia="Times New Roman" w:hAnsi="Century Gothic" w:cs="Tahoma"/>
          <w:i/>
        </w:rPr>
        <w:t>. května</w:t>
      </w:r>
      <w:r w:rsidR="00D216AF">
        <w:rPr>
          <w:rFonts w:ascii="Century Gothic" w:eastAsia="Times New Roman" w:hAnsi="Century Gothic" w:cs="Tahoma"/>
          <w:i/>
        </w:rPr>
        <w:t xml:space="preserve"> </w:t>
      </w:r>
      <w:r w:rsidR="000A6587">
        <w:rPr>
          <w:rFonts w:ascii="Century Gothic" w:eastAsia="Times New Roman" w:hAnsi="Century Gothic" w:cs="Tahoma"/>
          <w:i/>
        </w:rPr>
        <w:t>2017</w:t>
      </w:r>
    </w:p>
    <w:p w14:paraId="2427875C" w14:textId="77777777" w:rsidR="001F71CA" w:rsidRDefault="001F71CA" w:rsidP="001F71CA">
      <w:pPr>
        <w:spacing w:after="0" w:line="320" w:lineRule="atLeast"/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</w:p>
    <w:p w14:paraId="7BBA8FDA" w14:textId="381FBF56" w:rsidR="0096571B" w:rsidRDefault="0096571B" w:rsidP="003007F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>Realit</w:t>
      </w:r>
      <w:r w:rsidR="00377F2A">
        <w:rPr>
          <w:rFonts w:ascii="Century Gothic" w:eastAsia="Times New Roman" w:hAnsi="Century Gothic" w:cs="Tahoma"/>
          <w:b/>
        </w:rPr>
        <w:t xml:space="preserve">ní kancelář </w:t>
      </w:r>
      <w:proofErr w:type="spellStart"/>
      <w:r w:rsidR="00377F2A">
        <w:rPr>
          <w:rFonts w:ascii="Century Gothic" w:eastAsia="Times New Roman" w:hAnsi="Century Gothic" w:cs="Tahoma"/>
          <w:b/>
        </w:rPr>
        <w:t>Lexxus</w:t>
      </w:r>
      <w:proofErr w:type="spellEnd"/>
      <w:r w:rsidR="00377F2A">
        <w:rPr>
          <w:rFonts w:ascii="Century Gothic" w:eastAsia="Times New Roman" w:hAnsi="Century Gothic" w:cs="Tahoma"/>
          <w:b/>
        </w:rPr>
        <w:t xml:space="preserve"> </w:t>
      </w:r>
      <w:proofErr w:type="spellStart"/>
      <w:r w:rsidR="00377F2A">
        <w:rPr>
          <w:rFonts w:ascii="Century Gothic" w:eastAsia="Times New Roman" w:hAnsi="Century Gothic" w:cs="Tahoma"/>
          <w:b/>
        </w:rPr>
        <w:t>Norton</w:t>
      </w:r>
      <w:proofErr w:type="spellEnd"/>
      <w:r w:rsidR="00377F2A">
        <w:rPr>
          <w:rFonts w:ascii="Century Gothic" w:eastAsia="Times New Roman" w:hAnsi="Century Gothic" w:cs="Tahoma"/>
          <w:b/>
        </w:rPr>
        <w:t xml:space="preserve"> zařadila do svého portfolia</w:t>
      </w:r>
      <w:r>
        <w:rPr>
          <w:rFonts w:ascii="Century Gothic" w:eastAsia="Times New Roman" w:hAnsi="Century Gothic" w:cs="Tahoma"/>
          <w:b/>
        </w:rPr>
        <w:t xml:space="preserve"> </w:t>
      </w:r>
      <w:r w:rsidR="00377F2A">
        <w:rPr>
          <w:rFonts w:ascii="Century Gothic" w:eastAsia="Times New Roman" w:hAnsi="Century Gothic" w:cs="Tahoma"/>
          <w:b/>
        </w:rPr>
        <w:t>nový projekt</w:t>
      </w:r>
      <w:r>
        <w:rPr>
          <w:rFonts w:ascii="Century Gothic" w:eastAsia="Times New Roman" w:hAnsi="Century Gothic" w:cs="Tahoma"/>
          <w:b/>
        </w:rPr>
        <w:t xml:space="preserve"> Za Větrníkem. Komplex 20 energeticky úsporných rodinných domů </w:t>
      </w:r>
      <w:r w:rsidR="00377F2A">
        <w:rPr>
          <w:rFonts w:ascii="Century Gothic" w:eastAsia="Times New Roman" w:hAnsi="Century Gothic" w:cs="Tahoma"/>
          <w:b/>
        </w:rPr>
        <w:t>vyroste v</w:t>
      </w:r>
      <w:r w:rsidR="00493AE5">
        <w:rPr>
          <w:rFonts w:ascii="Century Gothic" w:eastAsia="Times New Roman" w:hAnsi="Century Gothic" w:cs="Tahoma"/>
          <w:b/>
        </w:rPr>
        <w:t> </w:t>
      </w:r>
      <w:r w:rsidR="00377F2A">
        <w:rPr>
          <w:rFonts w:ascii="Century Gothic" w:eastAsia="Times New Roman" w:hAnsi="Century Gothic" w:cs="Tahoma"/>
          <w:b/>
        </w:rPr>
        <w:t>Dobříši</w:t>
      </w:r>
      <w:r w:rsidR="00493AE5">
        <w:rPr>
          <w:rFonts w:ascii="Century Gothic" w:eastAsia="Times New Roman" w:hAnsi="Century Gothic" w:cs="Tahoma"/>
          <w:b/>
        </w:rPr>
        <w:t>,</w:t>
      </w:r>
      <w:r w:rsidR="00377F2A">
        <w:rPr>
          <w:rFonts w:ascii="Century Gothic" w:eastAsia="Times New Roman" w:hAnsi="Century Gothic" w:cs="Tahoma"/>
          <w:b/>
        </w:rPr>
        <w:t xml:space="preserve"> </w:t>
      </w:r>
      <w:r w:rsidR="003D155D">
        <w:rPr>
          <w:rFonts w:ascii="Century Gothic" w:eastAsia="Times New Roman" w:hAnsi="Century Gothic" w:cs="Tahoma"/>
          <w:b/>
        </w:rPr>
        <w:t xml:space="preserve">v těsné blízkosti </w:t>
      </w:r>
      <w:r w:rsidR="00405BDF">
        <w:rPr>
          <w:rFonts w:ascii="Century Gothic" w:eastAsia="Times New Roman" w:hAnsi="Century Gothic" w:cs="Tahoma"/>
          <w:b/>
        </w:rPr>
        <w:t>b</w:t>
      </w:r>
      <w:r w:rsidR="00377F2A">
        <w:rPr>
          <w:rFonts w:ascii="Century Gothic" w:eastAsia="Times New Roman" w:hAnsi="Century Gothic" w:cs="Tahoma"/>
          <w:b/>
        </w:rPr>
        <w:t xml:space="preserve">rdských lesů. </w:t>
      </w:r>
      <w:r w:rsidR="008879CF">
        <w:rPr>
          <w:rFonts w:ascii="Century Gothic" w:eastAsia="Times New Roman" w:hAnsi="Century Gothic" w:cs="Tahoma"/>
          <w:b/>
        </w:rPr>
        <w:t xml:space="preserve">Prostorný </w:t>
      </w:r>
      <w:r w:rsidR="00C83FCB">
        <w:rPr>
          <w:rFonts w:ascii="Century Gothic" w:eastAsia="Times New Roman" w:hAnsi="Century Gothic" w:cs="Tahoma"/>
          <w:b/>
        </w:rPr>
        <w:t>a</w:t>
      </w:r>
      <w:r w:rsidR="00AA7B1D">
        <w:rPr>
          <w:rFonts w:ascii="Century Gothic" w:eastAsia="Times New Roman" w:hAnsi="Century Gothic" w:cs="Tahoma"/>
          <w:b/>
        </w:rPr>
        <w:t>reál</w:t>
      </w:r>
      <w:r w:rsidR="008879CF">
        <w:rPr>
          <w:rFonts w:ascii="Century Gothic" w:eastAsia="Times New Roman" w:hAnsi="Century Gothic" w:cs="Tahoma"/>
          <w:b/>
        </w:rPr>
        <w:t xml:space="preserve"> ohraničený zelení</w:t>
      </w:r>
      <w:r w:rsidR="00AA7B1D">
        <w:rPr>
          <w:rFonts w:ascii="Century Gothic" w:eastAsia="Times New Roman" w:hAnsi="Century Gothic" w:cs="Tahoma"/>
          <w:b/>
        </w:rPr>
        <w:t xml:space="preserve"> </w:t>
      </w:r>
      <w:r w:rsidR="00615AB5">
        <w:rPr>
          <w:rFonts w:ascii="Century Gothic" w:eastAsia="Times New Roman" w:hAnsi="Century Gothic" w:cs="Tahoma"/>
          <w:b/>
        </w:rPr>
        <w:t>budou</w:t>
      </w:r>
      <w:r w:rsidR="00AA7B1D">
        <w:rPr>
          <w:rFonts w:ascii="Century Gothic" w:eastAsia="Times New Roman" w:hAnsi="Century Gothic" w:cs="Tahoma"/>
          <w:b/>
        </w:rPr>
        <w:t xml:space="preserve"> tvořit</w:t>
      </w:r>
      <w:r w:rsidR="00615AB5">
        <w:rPr>
          <w:rFonts w:ascii="Century Gothic" w:eastAsia="Times New Roman" w:hAnsi="Century Gothic" w:cs="Tahoma"/>
          <w:b/>
        </w:rPr>
        <w:t xml:space="preserve"> samostatné vily nebo </w:t>
      </w:r>
      <w:proofErr w:type="spellStart"/>
      <w:r w:rsidR="00615AB5">
        <w:rPr>
          <w:rFonts w:ascii="Century Gothic" w:eastAsia="Times New Roman" w:hAnsi="Century Gothic" w:cs="Tahoma"/>
          <w:b/>
        </w:rPr>
        <w:t>dvojdomy</w:t>
      </w:r>
      <w:proofErr w:type="spellEnd"/>
      <w:r w:rsidR="00AA7B1D">
        <w:rPr>
          <w:rFonts w:ascii="Century Gothic" w:eastAsia="Times New Roman" w:hAnsi="Century Gothic" w:cs="Tahoma"/>
          <w:b/>
        </w:rPr>
        <w:t>, které doplní zahrada</w:t>
      </w:r>
      <w:r w:rsidR="00615AB5">
        <w:rPr>
          <w:rFonts w:ascii="Century Gothic" w:eastAsia="Times New Roman" w:hAnsi="Century Gothic" w:cs="Tahoma"/>
          <w:b/>
        </w:rPr>
        <w:t xml:space="preserve"> a </w:t>
      </w:r>
      <w:r w:rsidR="00AA7B1D">
        <w:rPr>
          <w:rFonts w:ascii="Century Gothic" w:eastAsia="Times New Roman" w:hAnsi="Century Gothic" w:cs="Tahoma"/>
          <w:b/>
        </w:rPr>
        <w:t>kryté</w:t>
      </w:r>
      <w:r w:rsidR="00615AB5">
        <w:rPr>
          <w:rFonts w:ascii="Century Gothic" w:eastAsia="Times New Roman" w:hAnsi="Century Gothic" w:cs="Tahoma"/>
          <w:b/>
        </w:rPr>
        <w:t xml:space="preserve"> </w:t>
      </w:r>
      <w:r w:rsidR="00AA7B1D">
        <w:rPr>
          <w:rFonts w:ascii="Century Gothic" w:eastAsia="Times New Roman" w:hAnsi="Century Gothic" w:cs="Tahoma"/>
          <w:b/>
        </w:rPr>
        <w:t>parkovací stání či garáž</w:t>
      </w:r>
      <w:r w:rsidR="00615AB5" w:rsidRPr="00B01E1F">
        <w:rPr>
          <w:rFonts w:ascii="Century Gothic" w:eastAsia="Times New Roman" w:hAnsi="Century Gothic" w:cs="Tahoma"/>
          <w:b/>
        </w:rPr>
        <w:t xml:space="preserve">. </w:t>
      </w:r>
      <w:r w:rsidR="008879CF" w:rsidRPr="002401E9">
        <w:rPr>
          <w:rFonts w:ascii="Century Gothic" w:eastAsia="Times New Roman" w:hAnsi="Century Gothic" w:cs="Tahoma"/>
          <w:b/>
        </w:rPr>
        <w:t>Developer</w:t>
      </w:r>
      <w:r w:rsidR="008879CF">
        <w:rPr>
          <w:rFonts w:ascii="Century Gothic" w:eastAsia="Times New Roman" w:hAnsi="Century Gothic" w:cs="Tahoma"/>
          <w:b/>
        </w:rPr>
        <w:t xml:space="preserve"> plánuje </w:t>
      </w:r>
      <w:r w:rsidR="00377F2A">
        <w:rPr>
          <w:rFonts w:ascii="Century Gothic" w:eastAsia="Times New Roman" w:hAnsi="Century Gothic" w:cs="Tahoma"/>
          <w:b/>
        </w:rPr>
        <w:t>zahájit stavbu</w:t>
      </w:r>
      <w:r w:rsidR="000E6774">
        <w:rPr>
          <w:rFonts w:ascii="Century Gothic" w:eastAsia="Times New Roman" w:hAnsi="Century Gothic" w:cs="Tahoma"/>
          <w:b/>
        </w:rPr>
        <w:t xml:space="preserve"> projektu v energetické třídě A</w:t>
      </w:r>
      <w:r w:rsidR="00377F2A">
        <w:rPr>
          <w:rFonts w:ascii="Century Gothic" w:eastAsia="Times New Roman" w:hAnsi="Century Gothic" w:cs="Tahoma"/>
          <w:b/>
        </w:rPr>
        <w:t xml:space="preserve"> již v červnu </w:t>
      </w:r>
      <w:r w:rsidR="00AA7B1D">
        <w:rPr>
          <w:rFonts w:ascii="Century Gothic" w:eastAsia="Times New Roman" w:hAnsi="Century Gothic" w:cs="Tahoma"/>
          <w:b/>
        </w:rPr>
        <w:t xml:space="preserve">2017. </w:t>
      </w:r>
      <w:r w:rsidR="00B01E1F">
        <w:rPr>
          <w:rFonts w:ascii="Century Gothic" w:eastAsia="Times New Roman" w:hAnsi="Century Gothic" w:cs="Tahoma"/>
          <w:b/>
        </w:rPr>
        <w:t>Dokončení p</w:t>
      </w:r>
      <w:r w:rsidR="00493AE5">
        <w:rPr>
          <w:rFonts w:ascii="Century Gothic" w:eastAsia="Times New Roman" w:hAnsi="Century Gothic" w:cs="Tahoma"/>
          <w:b/>
        </w:rPr>
        <w:t>rvní</w:t>
      </w:r>
      <w:r w:rsidR="00B01E1F">
        <w:rPr>
          <w:rFonts w:ascii="Century Gothic" w:eastAsia="Times New Roman" w:hAnsi="Century Gothic" w:cs="Tahoma"/>
          <w:b/>
        </w:rPr>
        <w:t>ch</w:t>
      </w:r>
      <w:r w:rsidR="00493AE5">
        <w:rPr>
          <w:rFonts w:ascii="Century Gothic" w:eastAsia="Times New Roman" w:hAnsi="Century Gothic" w:cs="Tahoma"/>
          <w:b/>
        </w:rPr>
        <w:t xml:space="preserve"> dom</w:t>
      </w:r>
      <w:r w:rsidR="00B01E1F">
        <w:rPr>
          <w:rFonts w:ascii="Century Gothic" w:eastAsia="Times New Roman" w:hAnsi="Century Gothic" w:cs="Tahoma"/>
          <w:b/>
        </w:rPr>
        <w:t>ů chystá</w:t>
      </w:r>
      <w:r w:rsidR="00493AE5">
        <w:rPr>
          <w:rFonts w:ascii="Century Gothic" w:eastAsia="Times New Roman" w:hAnsi="Century Gothic" w:cs="Tahoma"/>
          <w:b/>
        </w:rPr>
        <w:t xml:space="preserve"> na podzim 2018.</w:t>
      </w:r>
      <w:r w:rsidR="00377F2A">
        <w:rPr>
          <w:rFonts w:ascii="Century Gothic" w:eastAsia="Times New Roman" w:hAnsi="Century Gothic" w:cs="Tahoma"/>
          <w:b/>
        </w:rPr>
        <w:t xml:space="preserve"> </w:t>
      </w:r>
    </w:p>
    <w:p w14:paraId="3F2D8659" w14:textId="484CF4AF" w:rsidR="0096571B" w:rsidRDefault="003007F3" w:rsidP="003007F3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790B515" wp14:editId="4B53AD39">
            <wp:simplePos x="0" y="0"/>
            <wp:positionH relativeFrom="margin">
              <wp:posOffset>-367030</wp:posOffset>
            </wp:positionH>
            <wp:positionV relativeFrom="margin">
              <wp:posOffset>2178050</wp:posOffset>
            </wp:positionV>
            <wp:extent cx="2369820" cy="10287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zualizace-01 (Large)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A2446" w14:textId="43D71C8C" w:rsidR="00EC0049" w:rsidRPr="00BC6A24" w:rsidRDefault="00576931" w:rsidP="00BA6B1D">
      <w:pPr>
        <w:spacing w:after="0" w:line="320" w:lineRule="atLeast"/>
        <w:ind w:left="-567" w:right="-709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„</w:t>
      </w:r>
      <w:r w:rsidR="00BC6A24">
        <w:rPr>
          <w:rFonts w:ascii="Century Gothic" w:hAnsi="Century Gothic"/>
        </w:rPr>
        <w:t>Pražský realitní trh charakterizuje klesající nabídka nových bytů a růst jejich cen. Dá se proto předpokládat, že lidé budou stále častěji vyhledávat jiné alternativy dostupného bydlení – např. přesun do zajímavých lokalit</w:t>
      </w:r>
      <w:r>
        <w:rPr>
          <w:rFonts w:ascii="Century Gothic" w:hAnsi="Century Gothic"/>
        </w:rPr>
        <w:t xml:space="preserve"> v okolí Prahy</w:t>
      </w:r>
      <w:r w:rsidR="00BC6A24">
        <w:rPr>
          <w:rFonts w:ascii="Century Gothic" w:hAnsi="Century Gothic"/>
        </w:rPr>
        <w:t xml:space="preserve">. </w:t>
      </w:r>
      <w:r w:rsidR="00BA6B1D">
        <w:rPr>
          <w:rFonts w:ascii="Century Gothic" w:hAnsi="Century Gothic"/>
        </w:rPr>
        <w:t xml:space="preserve">Nový projekt Za Větrníkem splňuje všechna kritéria, která jsou důležitá pro zájemce o koupi domu v bezprostřední blízkosti metropole. Jde o </w:t>
      </w:r>
      <w:r>
        <w:rPr>
          <w:rFonts w:ascii="Century Gothic" w:hAnsi="Century Gothic"/>
        </w:rPr>
        <w:t>klidné bydlení nedaleko přírody,</w:t>
      </w:r>
      <w:r w:rsidR="00BA6B1D">
        <w:rPr>
          <w:rFonts w:ascii="Century Gothic" w:hAnsi="Century Gothic"/>
        </w:rPr>
        <w:t xml:space="preserve"> které</w:t>
      </w:r>
      <w:r w:rsidR="0013388B">
        <w:rPr>
          <w:rFonts w:ascii="Century Gothic" w:hAnsi="Century Gothic"/>
        </w:rPr>
        <w:t xml:space="preserve"> nabízí výbornou dopravní dostupnost,</w:t>
      </w:r>
      <w:r w:rsidR="005A5AE5">
        <w:rPr>
          <w:rFonts w:ascii="Century Gothic" w:hAnsi="Century Gothic"/>
        </w:rPr>
        <w:t xml:space="preserve"> </w:t>
      </w:r>
      <w:r w:rsidR="000F0FA4">
        <w:rPr>
          <w:rFonts w:ascii="Century Gothic" w:hAnsi="Century Gothic"/>
        </w:rPr>
        <w:t>nízké provozní náklady, možnost parkování a dobrou občanskou vybavenost v okolí</w:t>
      </w:r>
      <w:r>
        <w:rPr>
          <w:rFonts w:ascii="Century Gothic" w:hAnsi="Century Gothic"/>
        </w:rPr>
        <w:t xml:space="preserve">,“ </w:t>
      </w:r>
      <w:r w:rsidRPr="0036031F">
        <w:rPr>
          <w:rFonts w:ascii="Century Gothic" w:eastAsia="Times New Roman" w:hAnsi="Century Gothic" w:cs="Arial"/>
        </w:rPr>
        <w:t>komentuje</w:t>
      </w:r>
      <w:r w:rsidRPr="0036031F">
        <w:rPr>
          <w:rFonts w:ascii="Century Gothic" w:eastAsia="Times New Roman" w:hAnsi="Century Gothic" w:cs="Tahoma"/>
        </w:rPr>
        <w:t xml:space="preserve"> </w:t>
      </w:r>
      <w:r w:rsidRPr="0036031F">
        <w:rPr>
          <w:rFonts w:ascii="Century Gothic" w:eastAsia="Times New Roman" w:hAnsi="Century Gothic" w:cs="Arial"/>
          <w:b/>
        </w:rPr>
        <w:t>Jakub Sedmihradský</w:t>
      </w:r>
      <w:r w:rsidRPr="00CF27D5">
        <w:rPr>
          <w:rFonts w:ascii="Century Gothic" w:eastAsia="Times New Roman" w:hAnsi="Century Gothic" w:cs="Arial"/>
        </w:rPr>
        <w:t xml:space="preserve">, Business Development </w:t>
      </w:r>
      <w:proofErr w:type="spellStart"/>
      <w:r w:rsidRPr="00CF27D5">
        <w:rPr>
          <w:rFonts w:ascii="Century Gothic" w:eastAsia="Times New Roman" w:hAnsi="Century Gothic" w:cs="Arial"/>
        </w:rPr>
        <w:t>Director</w:t>
      </w:r>
      <w:proofErr w:type="spellEnd"/>
      <w:r w:rsidRPr="00CF27D5">
        <w:rPr>
          <w:rFonts w:ascii="Century Gothic" w:eastAsia="Times New Roman" w:hAnsi="Century Gothic" w:cs="Arial"/>
        </w:rPr>
        <w:t xml:space="preserve"> </w:t>
      </w:r>
      <w:proofErr w:type="spellStart"/>
      <w:r w:rsidRPr="00CF27D5">
        <w:rPr>
          <w:rFonts w:ascii="Century Gothic" w:eastAsia="Times New Roman" w:hAnsi="Century Gothic" w:cs="Arial"/>
        </w:rPr>
        <w:t>Lexxus</w:t>
      </w:r>
      <w:proofErr w:type="spellEnd"/>
      <w:r w:rsidRPr="00CF27D5">
        <w:rPr>
          <w:rFonts w:ascii="Century Gothic" w:eastAsia="Times New Roman" w:hAnsi="Century Gothic" w:cs="Arial"/>
        </w:rPr>
        <w:t xml:space="preserve"> </w:t>
      </w:r>
      <w:proofErr w:type="spellStart"/>
      <w:r w:rsidRPr="00CF27D5">
        <w:rPr>
          <w:rFonts w:ascii="Century Gothic" w:eastAsia="Times New Roman" w:hAnsi="Century Gothic" w:cs="Arial"/>
        </w:rPr>
        <w:t>Norton</w:t>
      </w:r>
      <w:proofErr w:type="spellEnd"/>
      <w:r w:rsidRPr="00CF27D5">
        <w:rPr>
          <w:rFonts w:ascii="Century Gothic" w:eastAsia="Times New Roman" w:hAnsi="Century Gothic" w:cs="Arial"/>
        </w:rPr>
        <w:t>.</w:t>
      </w:r>
    </w:p>
    <w:p w14:paraId="3FB78747" w14:textId="7DF018B6" w:rsidR="00EC0049" w:rsidRDefault="00EC0049" w:rsidP="00BA6B1D">
      <w:pPr>
        <w:spacing w:after="0" w:line="320" w:lineRule="atLeast"/>
        <w:ind w:right="-709"/>
        <w:jc w:val="both"/>
        <w:rPr>
          <w:rFonts w:ascii="Century Gothic" w:eastAsia="Times New Roman" w:hAnsi="Century Gothic" w:cs="Arial"/>
        </w:rPr>
      </w:pPr>
    </w:p>
    <w:p w14:paraId="1676EA44" w14:textId="48870A5E" w:rsidR="000F0FA4" w:rsidRPr="00BA6B1D" w:rsidRDefault="003007F3" w:rsidP="00BA6B1D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27F26272" wp14:editId="17C049D4">
            <wp:simplePos x="0" y="0"/>
            <wp:positionH relativeFrom="margin">
              <wp:posOffset>3910330</wp:posOffset>
            </wp:positionH>
            <wp:positionV relativeFrom="margin">
              <wp:posOffset>5178425</wp:posOffset>
            </wp:positionV>
            <wp:extent cx="2276475" cy="949960"/>
            <wp:effectExtent l="0" t="0" r="9525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zualizace-02 (Large) dům A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90D" w:rsidRPr="00B7690D">
        <w:rPr>
          <w:rFonts w:ascii="Century Gothic" w:eastAsia="Times New Roman" w:hAnsi="Century Gothic" w:cs="Tahoma"/>
        </w:rPr>
        <w:t xml:space="preserve">Projekt </w:t>
      </w:r>
      <w:r w:rsidR="00B7690D">
        <w:rPr>
          <w:rFonts w:ascii="Century Gothic" w:eastAsia="Times New Roman" w:hAnsi="Century Gothic" w:cs="Tahoma"/>
        </w:rPr>
        <w:t xml:space="preserve">Za Větrníkem </w:t>
      </w:r>
      <w:r w:rsidR="00421B9C">
        <w:rPr>
          <w:rFonts w:ascii="Century Gothic" w:eastAsia="Times New Roman" w:hAnsi="Century Gothic" w:cs="Tahoma"/>
        </w:rPr>
        <w:t xml:space="preserve">nabídne 20 </w:t>
      </w:r>
      <w:r w:rsidR="00EA38FE">
        <w:rPr>
          <w:rFonts w:ascii="Century Gothic" w:eastAsia="Times New Roman" w:hAnsi="Century Gothic" w:cs="Tahoma"/>
        </w:rPr>
        <w:t xml:space="preserve">architektonicky výrazných </w:t>
      </w:r>
      <w:r w:rsidR="0021360A">
        <w:rPr>
          <w:rFonts w:ascii="Century Gothic" w:eastAsia="Times New Roman" w:hAnsi="Century Gothic" w:cs="Tahoma"/>
        </w:rPr>
        <w:t>rodinných domů</w:t>
      </w:r>
      <w:r w:rsidR="006B7DC0">
        <w:rPr>
          <w:rFonts w:ascii="Century Gothic" w:eastAsia="Times New Roman" w:hAnsi="Century Gothic" w:cs="Tahoma"/>
        </w:rPr>
        <w:t xml:space="preserve"> se </w:t>
      </w:r>
      <w:r w:rsidR="0021360A">
        <w:rPr>
          <w:rFonts w:ascii="Century Gothic" w:eastAsia="Times New Roman" w:hAnsi="Century Gothic" w:cs="Tahoma"/>
        </w:rPr>
        <w:t xml:space="preserve">zahradou a parkovacím stáním (či garáží), které utvoří ucelený komplex ohraničený z několika stran lesem. </w:t>
      </w:r>
      <w:r w:rsidR="00EC0049">
        <w:rPr>
          <w:rFonts w:ascii="Century Gothic" w:eastAsia="Times New Roman" w:hAnsi="Century Gothic" w:cs="Tahoma"/>
        </w:rPr>
        <w:t xml:space="preserve">Dva typy energeticky úsporných budov, které v areálu vzniknou, </w:t>
      </w:r>
      <w:r w:rsidR="002B343B">
        <w:rPr>
          <w:rFonts w:ascii="Century Gothic" w:eastAsia="Times New Roman" w:hAnsi="Century Gothic" w:cs="Tahoma"/>
        </w:rPr>
        <w:t>budou sjednocené vzhledem exteriéru</w:t>
      </w:r>
      <w:r w:rsidR="00EC0049">
        <w:rPr>
          <w:rFonts w:ascii="Century Gothic" w:eastAsia="Times New Roman" w:hAnsi="Century Gothic" w:cs="Tahoma"/>
        </w:rPr>
        <w:t xml:space="preserve">, aby lokalita působila uceleným dojmem. </w:t>
      </w:r>
      <w:r>
        <w:rPr>
          <w:rFonts w:ascii="Century Gothic" w:eastAsia="Times New Roman" w:hAnsi="Century Gothic" w:cs="Tahoma"/>
        </w:rPr>
        <w:t>Půjde o </w:t>
      </w:r>
      <w:r w:rsidR="00BA6B1D">
        <w:rPr>
          <w:rFonts w:ascii="Century Gothic" w:eastAsia="Times New Roman" w:hAnsi="Century Gothic" w:cs="Tahoma"/>
        </w:rPr>
        <w:t xml:space="preserve">6 </w:t>
      </w:r>
      <w:r w:rsidR="002B343B">
        <w:rPr>
          <w:rFonts w:ascii="Century Gothic" w:eastAsia="Times New Roman" w:hAnsi="Century Gothic" w:cs="Tahoma"/>
        </w:rPr>
        <w:t>rod</w:t>
      </w:r>
      <w:r w:rsidR="00BA6B1D">
        <w:rPr>
          <w:rFonts w:ascii="Century Gothic" w:eastAsia="Times New Roman" w:hAnsi="Century Gothic" w:cs="Tahoma"/>
        </w:rPr>
        <w:t>inných domů</w:t>
      </w:r>
      <w:r w:rsidR="002B343B">
        <w:rPr>
          <w:rFonts w:ascii="Century Gothic" w:eastAsia="Times New Roman" w:hAnsi="Century Gothic" w:cs="Tahoma"/>
        </w:rPr>
        <w:t xml:space="preserve"> </w:t>
      </w:r>
      <w:r w:rsidR="00781AA9">
        <w:rPr>
          <w:rFonts w:ascii="Century Gothic" w:eastAsia="Times New Roman" w:hAnsi="Century Gothic" w:cs="Tahoma"/>
        </w:rPr>
        <w:t xml:space="preserve">4+kk </w:t>
      </w:r>
      <w:r w:rsidR="00404FBC">
        <w:rPr>
          <w:rFonts w:ascii="Century Gothic" w:eastAsia="Times New Roman" w:hAnsi="Century Gothic" w:cs="Tahoma"/>
        </w:rPr>
        <w:t>o</w:t>
      </w:r>
      <w:r>
        <w:rPr>
          <w:rFonts w:ascii="Century Gothic" w:eastAsia="Times New Roman" w:hAnsi="Century Gothic" w:cs="Tahoma"/>
        </w:rPr>
        <w:t xml:space="preserve"> obytné</w:t>
      </w:r>
      <w:r w:rsidR="002B343B">
        <w:rPr>
          <w:rFonts w:ascii="Century Gothic" w:eastAsia="Times New Roman" w:hAnsi="Century Gothic" w:cs="Tahoma"/>
        </w:rPr>
        <w:t> </w:t>
      </w:r>
      <w:r>
        <w:rPr>
          <w:rFonts w:ascii="Century Gothic" w:eastAsia="Times New Roman" w:hAnsi="Century Gothic" w:cs="Tahoma"/>
        </w:rPr>
        <w:t>ploše</w:t>
      </w:r>
      <w:r w:rsidR="00824127">
        <w:rPr>
          <w:rFonts w:ascii="Century Gothic" w:eastAsia="Times New Roman" w:hAnsi="Century Gothic" w:cs="Tahoma"/>
        </w:rPr>
        <w:t xml:space="preserve"> </w:t>
      </w:r>
      <w:r w:rsidR="00824127" w:rsidRPr="00824127">
        <w:rPr>
          <w:rFonts w:ascii="Century Gothic" w:eastAsia="Times New Roman" w:hAnsi="Century Gothic" w:cs="Tahoma"/>
        </w:rPr>
        <w:t>119</w:t>
      </w:r>
      <w:r w:rsidR="00FF3182">
        <w:rPr>
          <w:rFonts w:ascii="Century Gothic" w:eastAsia="Times New Roman" w:hAnsi="Century Gothic" w:cs="Tahoma"/>
        </w:rPr>
        <w:t> </w:t>
      </w:r>
      <w:r w:rsidR="00824127" w:rsidRPr="00824127">
        <w:rPr>
          <w:rFonts w:ascii="Century Gothic" w:eastAsia="Times New Roman" w:hAnsi="Century Gothic" w:cs="Tahoma"/>
        </w:rPr>
        <w:t>m</w:t>
      </w:r>
      <w:r w:rsidR="00824127" w:rsidRPr="00824127">
        <w:rPr>
          <w:rFonts w:ascii="Century Gothic" w:eastAsia="Times New Roman" w:hAnsi="Century Gothic" w:cs="Tahoma"/>
          <w:vertAlign w:val="superscript"/>
        </w:rPr>
        <w:t>2</w:t>
      </w:r>
      <w:r w:rsidR="00404FBC">
        <w:rPr>
          <w:rFonts w:ascii="Century Gothic" w:eastAsia="Times New Roman" w:hAnsi="Century Gothic" w:cs="Tahoma"/>
        </w:rPr>
        <w:t>,</w:t>
      </w:r>
      <w:r>
        <w:rPr>
          <w:rFonts w:ascii="Century Gothic" w:eastAsia="Times New Roman" w:hAnsi="Century Gothic" w:cs="Tahoma"/>
        </w:rPr>
        <w:t xml:space="preserve"> </w:t>
      </w:r>
      <w:r w:rsidR="00BA6B1D">
        <w:rPr>
          <w:rFonts w:ascii="Century Gothic" w:eastAsia="Times New Roman" w:hAnsi="Century Gothic" w:cs="Tahoma"/>
        </w:rPr>
        <w:t>sloučených</w:t>
      </w:r>
      <w:r>
        <w:rPr>
          <w:rFonts w:ascii="Century Gothic" w:eastAsia="Times New Roman" w:hAnsi="Century Gothic" w:cs="Tahoma"/>
        </w:rPr>
        <w:t xml:space="preserve"> do 3 </w:t>
      </w:r>
      <w:proofErr w:type="spellStart"/>
      <w:r>
        <w:rPr>
          <w:rFonts w:ascii="Century Gothic" w:eastAsia="Times New Roman" w:hAnsi="Century Gothic" w:cs="Tahoma"/>
        </w:rPr>
        <w:t>dvojdomů</w:t>
      </w:r>
      <w:proofErr w:type="spellEnd"/>
      <w:r>
        <w:rPr>
          <w:rFonts w:ascii="Century Gothic" w:eastAsia="Times New Roman" w:hAnsi="Century Gothic" w:cs="Tahoma"/>
        </w:rPr>
        <w:t>,</w:t>
      </w:r>
      <w:r w:rsidR="00BB068B">
        <w:rPr>
          <w:rFonts w:ascii="Century Gothic" w:eastAsia="Times New Roman" w:hAnsi="Century Gothic" w:cs="Tahoma"/>
        </w:rPr>
        <w:t xml:space="preserve"> a </w:t>
      </w:r>
      <w:r w:rsidR="00BA6B1D">
        <w:rPr>
          <w:rFonts w:ascii="Century Gothic" w:eastAsia="Times New Roman" w:hAnsi="Century Gothic" w:cs="Tahoma"/>
        </w:rPr>
        <w:t>14 samostatných vil</w:t>
      </w:r>
      <w:r w:rsidR="00824127" w:rsidRPr="00824127">
        <w:rPr>
          <w:rFonts w:ascii="Century Gothic" w:eastAsia="Times New Roman" w:hAnsi="Century Gothic" w:cs="Tahoma"/>
        </w:rPr>
        <w:t xml:space="preserve"> </w:t>
      </w:r>
      <w:r w:rsidR="00781AA9">
        <w:rPr>
          <w:rFonts w:ascii="Century Gothic" w:eastAsia="Times New Roman" w:hAnsi="Century Gothic" w:cs="Tahoma"/>
        </w:rPr>
        <w:t>5+kk</w:t>
      </w:r>
      <w:r w:rsidR="006C24EC">
        <w:rPr>
          <w:rFonts w:ascii="Century Gothic" w:eastAsia="Times New Roman" w:hAnsi="Century Gothic" w:cs="Tahoma"/>
        </w:rPr>
        <w:t xml:space="preserve"> o</w:t>
      </w:r>
      <w:r w:rsidR="000E6774">
        <w:rPr>
          <w:rFonts w:ascii="Century Gothic" w:eastAsia="Times New Roman" w:hAnsi="Century Gothic" w:cs="Tahoma"/>
        </w:rPr>
        <w:t> </w:t>
      </w:r>
      <w:r>
        <w:rPr>
          <w:rFonts w:ascii="Century Gothic" w:eastAsia="Times New Roman" w:hAnsi="Century Gothic" w:cs="Tahoma"/>
        </w:rPr>
        <w:t>obytné</w:t>
      </w:r>
      <w:r w:rsidR="000E6774">
        <w:rPr>
          <w:rFonts w:ascii="Century Gothic" w:eastAsia="Times New Roman" w:hAnsi="Century Gothic" w:cs="Tahoma"/>
        </w:rPr>
        <w:t xml:space="preserve"> ploše</w:t>
      </w:r>
      <w:r w:rsidR="005F4F39">
        <w:rPr>
          <w:rFonts w:ascii="Century Gothic" w:eastAsia="Times New Roman" w:hAnsi="Century Gothic" w:cs="Tahoma"/>
        </w:rPr>
        <w:t xml:space="preserve"> 155</w:t>
      </w:r>
      <w:r w:rsidR="000E6774">
        <w:rPr>
          <w:rFonts w:ascii="Century Gothic" w:eastAsia="Times New Roman" w:hAnsi="Century Gothic" w:cs="Tahoma"/>
        </w:rPr>
        <w:t xml:space="preserve"> </w:t>
      </w:r>
      <w:r w:rsidR="005F4F39" w:rsidRPr="00824127">
        <w:rPr>
          <w:rFonts w:ascii="Century Gothic" w:eastAsia="Times New Roman" w:hAnsi="Century Gothic" w:cs="Tahoma"/>
        </w:rPr>
        <w:t>m</w:t>
      </w:r>
      <w:r w:rsidR="005F4F39" w:rsidRPr="00824127">
        <w:rPr>
          <w:rFonts w:ascii="Century Gothic" w:eastAsia="Times New Roman" w:hAnsi="Century Gothic" w:cs="Tahoma"/>
          <w:vertAlign w:val="superscript"/>
        </w:rPr>
        <w:t>2</w:t>
      </w:r>
      <w:r w:rsidR="005F4F39">
        <w:rPr>
          <w:rFonts w:ascii="Century Gothic" w:eastAsia="Times New Roman" w:hAnsi="Century Gothic" w:cs="Tahoma"/>
          <w:vertAlign w:val="superscript"/>
        </w:rPr>
        <w:t xml:space="preserve"> </w:t>
      </w:r>
      <w:r w:rsidR="000E6774" w:rsidRPr="00B01E1F">
        <w:rPr>
          <w:rFonts w:ascii="Century Gothic" w:eastAsia="Times New Roman" w:hAnsi="Century Gothic" w:cs="Tahoma"/>
        </w:rPr>
        <w:t>až</w:t>
      </w:r>
      <w:r w:rsidRPr="00B01E1F">
        <w:rPr>
          <w:rFonts w:ascii="Century Gothic" w:eastAsia="Times New Roman" w:hAnsi="Century Gothic" w:cs="Tahoma"/>
        </w:rPr>
        <w:t xml:space="preserve"> </w:t>
      </w:r>
      <w:r w:rsidRPr="002401E9">
        <w:rPr>
          <w:rFonts w:ascii="Century Gothic" w:eastAsia="Times New Roman" w:hAnsi="Century Gothic" w:cs="Tahoma"/>
        </w:rPr>
        <w:t>168 m</w:t>
      </w:r>
      <w:r w:rsidRPr="002401E9">
        <w:rPr>
          <w:rFonts w:ascii="Century Gothic" w:eastAsia="Times New Roman" w:hAnsi="Century Gothic" w:cs="Tahoma"/>
          <w:vertAlign w:val="superscript"/>
        </w:rPr>
        <w:t>2</w:t>
      </w:r>
      <w:r w:rsidRPr="00B01E1F">
        <w:rPr>
          <w:rFonts w:ascii="Century Gothic" w:eastAsia="Times New Roman" w:hAnsi="Century Gothic" w:cs="Tahoma"/>
        </w:rPr>
        <w:t>.</w:t>
      </w:r>
      <w:r w:rsidR="00FF3009">
        <w:rPr>
          <w:rFonts w:ascii="Century Gothic" w:eastAsia="Times New Roman" w:hAnsi="Century Gothic" w:cs="Tahoma"/>
        </w:rPr>
        <w:t xml:space="preserve"> Všechny </w:t>
      </w:r>
      <w:r w:rsidR="006C24EC">
        <w:rPr>
          <w:rFonts w:ascii="Century Gothic" w:eastAsia="Times New Roman" w:hAnsi="Century Gothic" w:cs="Tahoma"/>
        </w:rPr>
        <w:t>vyrostou</w:t>
      </w:r>
      <w:r w:rsidR="005F4F39">
        <w:rPr>
          <w:rFonts w:ascii="Century Gothic" w:eastAsia="Times New Roman" w:hAnsi="Century Gothic" w:cs="Tahoma"/>
        </w:rPr>
        <w:t xml:space="preserve"> na </w:t>
      </w:r>
      <w:r w:rsidR="006C24EC">
        <w:rPr>
          <w:rFonts w:ascii="Century Gothic" w:eastAsia="Times New Roman" w:hAnsi="Century Gothic" w:cs="Tahoma"/>
        </w:rPr>
        <w:t>rozsáhlém pozem</w:t>
      </w:r>
      <w:r w:rsidR="00FF3009">
        <w:rPr>
          <w:rFonts w:ascii="Century Gothic" w:eastAsia="Times New Roman" w:hAnsi="Century Gothic" w:cs="Tahoma"/>
        </w:rPr>
        <w:t>k</w:t>
      </w:r>
      <w:r w:rsidR="006C24EC">
        <w:rPr>
          <w:rFonts w:ascii="Century Gothic" w:eastAsia="Times New Roman" w:hAnsi="Century Gothic" w:cs="Tahoma"/>
        </w:rPr>
        <w:t>u</w:t>
      </w:r>
      <w:r w:rsidR="00FF3009">
        <w:rPr>
          <w:rFonts w:ascii="Century Gothic" w:eastAsia="Times New Roman" w:hAnsi="Century Gothic" w:cs="Tahoma"/>
        </w:rPr>
        <w:t xml:space="preserve"> o ploše </w:t>
      </w:r>
      <w:r w:rsidR="00FF3009" w:rsidRPr="00B01E1F">
        <w:rPr>
          <w:rFonts w:ascii="Century Gothic" w:eastAsia="Times New Roman" w:hAnsi="Century Gothic" w:cs="Tahoma"/>
        </w:rPr>
        <w:t xml:space="preserve">až </w:t>
      </w:r>
      <w:r w:rsidR="006B7DC0" w:rsidRPr="002401E9">
        <w:rPr>
          <w:rFonts w:ascii="Century Gothic" w:eastAsia="Times New Roman" w:hAnsi="Century Gothic" w:cs="Tahoma"/>
        </w:rPr>
        <w:t>992 m</w:t>
      </w:r>
      <w:r w:rsidR="006B7DC0" w:rsidRPr="00B01E1F">
        <w:rPr>
          <w:rFonts w:ascii="Century Gothic" w:eastAsia="Times New Roman" w:hAnsi="Century Gothic" w:cs="Tahoma"/>
          <w:vertAlign w:val="superscript"/>
        </w:rPr>
        <w:t>2</w:t>
      </w:r>
      <w:r w:rsidR="006C24EC">
        <w:rPr>
          <w:rFonts w:ascii="Century Gothic" w:eastAsia="Times New Roman" w:hAnsi="Century Gothic" w:cs="Tahoma"/>
        </w:rPr>
        <w:t xml:space="preserve"> </w:t>
      </w:r>
      <w:r w:rsidR="00BA6B1D">
        <w:rPr>
          <w:rFonts w:ascii="Century Gothic" w:eastAsia="Times New Roman" w:hAnsi="Century Gothic" w:cs="Tahoma"/>
        </w:rPr>
        <w:t>a </w:t>
      </w:r>
      <w:r w:rsidR="006C24EC">
        <w:rPr>
          <w:rFonts w:ascii="Century Gothic" w:eastAsia="Times New Roman" w:hAnsi="Century Gothic" w:cs="Tahoma"/>
        </w:rPr>
        <w:t>charakterizovat je bude</w:t>
      </w:r>
      <w:r w:rsidR="00FF3009">
        <w:rPr>
          <w:rFonts w:ascii="Century Gothic" w:eastAsia="Times New Roman" w:hAnsi="Century Gothic" w:cs="Tahoma"/>
        </w:rPr>
        <w:t xml:space="preserve"> </w:t>
      </w:r>
      <w:r w:rsidR="006C24EC">
        <w:rPr>
          <w:rFonts w:ascii="Century Gothic" w:eastAsia="Times New Roman" w:hAnsi="Century Gothic" w:cs="Tahoma"/>
        </w:rPr>
        <w:t xml:space="preserve">kvalita provedení, </w:t>
      </w:r>
      <w:r w:rsidR="000E6774">
        <w:rPr>
          <w:rFonts w:ascii="Century Gothic" w:eastAsia="Times New Roman" w:hAnsi="Century Gothic" w:cs="Tahoma"/>
        </w:rPr>
        <w:t>prostorný a</w:t>
      </w:r>
      <w:r w:rsidR="00B01E1F">
        <w:rPr>
          <w:rFonts w:ascii="Century Gothic" w:eastAsia="Times New Roman" w:hAnsi="Century Gothic" w:cs="Tahoma"/>
        </w:rPr>
        <w:t> </w:t>
      </w:r>
      <w:r w:rsidR="000E6774">
        <w:rPr>
          <w:rFonts w:ascii="Century Gothic" w:eastAsia="Times New Roman" w:hAnsi="Century Gothic" w:cs="Tahoma"/>
        </w:rPr>
        <w:t>slunný interiér a</w:t>
      </w:r>
      <w:r w:rsidR="00781AA9">
        <w:rPr>
          <w:rFonts w:ascii="Century Gothic" w:eastAsia="Times New Roman" w:hAnsi="Century Gothic" w:cs="Tahoma"/>
        </w:rPr>
        <w:t xml:space="preserve"> šetrnost k přírodě.</w:t>
      </w:r>
      <w:r w:rsidR="006B7DC0">
        <w:rPr>
          <w:rFonts w:ascii="Century Gothic" w:eastAsia="Times New Roman" w:hAnsi="Century Gothic" w:cs="Tahoma"/>
        </w:rPr>
        <w:t xml:space="preserve"> </w:t>
      </w:r>
      <w:r w:rsidR="000E6774">
        <w:rPr>
          <w:rFonts w:ascii="Century Gothic" w:hAnsi="Century Gothic"/>
        </w:rPr>
        <w:t>„</w:t>
      </w:r>
      <w:r w:rsidR="00FF3182">
        <w:rPr>
          <w:rFonts w:ascii="Century Gothic" w:hAnsi="Century Gothic" w:cs="Helvetica"/>
          <w:bCs/>
          <w:color w:val="000000"/>
        </w:rPr>
        <w:t>Projekt Za </w:t>
      </w:r>
      <w:r w:rsidR="000E6774">
        <w:rPr>
          <w:rFonts w:ascii="Century Gothic" w:hAnsi="Century Gothic" w:cs="Helvetica"/>
          <w:bCs/>
          <w:color w:val="000000"/>
        </w:rPr>
        <w:t xml:space="preserve">Větrníkem představuje ideální bydlení pro rodiny s dětmi, které touží po klidu a </w:t>
      </w:r>
      <w:r w:rsidR="00A42FC3">
        <w:rPr>
          <w:rFonts w:ascii="Century Gothic" w:hAnsi="Century Gothic" w:cs="Helvetica"/>
          <w:bCs/>
          <w:color w:val="000000"/>
        </w:rPr>
        <w:t>životě</w:t>
      </w:r>
      <w:r w:rsidR="00371E59">
        <w:rPr>
          <w:rFonts w:ascii="Century Gothic" w:hAnsi="Century Gothic" w:cs="Helvetica"/>
          <w:bCs/>
          <w:color w:val="000000"/>
        </w:rPr>
        <w:t xml:space="preserve"> blí</w:t>
      </w:r>
      <w:r w:rsidR="00C75D46">
        <w:rPr>
          <w:rFonts w:ascii="Century Gothic" w:hAnsi="Century Gothic" w:cs="Helvetica"/>
          <w:bCs/>
          <w:color w:val="000000"/>
        </w:rPr>
        <w:t>zko přírody.</w:t>
      </w:r>
      <w:r w:rsidR="000C11FA">
        <w:rPr>
          <w:rFonts w:ascii="Century Gothic" w:hAnsi="Century Gothic" w:cs="Helvetica"/>
          <w:bCs/>
          <w:color w:val="000000"/>
        </w:rPr>
        <w:t xml:space="preserve"> </w:t>
      </w:r>
      <w:r w:rsidR="00FC1BC5">
        <w:rPr>
          <w:rFonts w:ascii="Century Gothic" w:hAnsi="Century Gothic" w:cs="Helvetica"/>
          <w:bCs/>
          <w:color w:val="000000"/>
        </w:rPr>
        <w:t xml:space="preserve">Pro dosažení větší míry soukromí doplní každý dům </w:t>
      </w:r>
      <w:r w:rsidR="000C11FA">
        <w:rPr>
          <w:rFonts w:ascii="Century Gothic" w:hAnsi="Century Gothic" w:cs="Helvetica"/>
          <w:bCs/>
          <w:color w:val="000000"/>
        </w:rPr>
        <w:t>předsazená</w:t>
      </w:r>
      <w:r w:rsidR="00A42FC3">
        <w:rPr>
          <w:rFonts w:ascii="Century Gothic" w:hAnsi="Century Gothic" w:cs="Helvetica"/>
          <w:bCs/>
          <w:color w:val="000000"/>
        </w:rPr>
        <w:t xml:space="preserve"> </w:t>
      </w:r>
      <w:proofErr w:type="spellStart"/>
      <w:r w:rsidR="00B01E1F">
        <w:rPr>
          <w:rFonts w:ascii="Century Gothic" w:hAnsi="Century Gothic" w:cs="Helvetica"/>
          <w:bCs/>
          <w:color w:val="000000"/>
        </w:rPr>
        <w:t>ocelovo</w:t>
      </w:r>
      <w:proofErr w:type="spellEnd"/>
      <w:r w:rsidR="00B01E1F">
        <w:rPr>
          <w:rFonts w:ascii="Century Gothic" w:hAnsi="Century Gothic" w:cs="Helvetica"/>
          <w:bCs/>
          <w:color w:val="000000"/>
        </w:rPr>
        <w:t xml:space="preserve">-dřevěná </w:t>
      </w:r>
      <w:r w:rsidR="00A42FC3">
        <w:rPr>
          <w:rFonts w:ascii="Century Gothic" w:hAnsi="Century Gothic" w:cs="Helvetica"/>
          <w:bCs/>
          <w:color w:val="000000"/>
        </w:rPr>
        <w:t>konstrukc</w:t>
      </w:r>
      <w:r w:rsidR="000C11FA">
        <w:rPr>
          <w:rFonts w:ascii="Century Gothic" w:hAnsi="Century Gothic" w:cs="Helvetica"/>
          <w:bCs/>
          <w:color w:val="000000"/>
        </w:rPr>
        <w:t>e, která zajistí odclonění od sousedních objektů</w:t>
      </w:r>
      <w:r w:rsidR="00FF3182">
        <w:rPr>
          <w:rFonts w:ascii="Century Gothic" w:hAnsi="Century Gothic" w:cs="Helvetica"/>
          <w:bCs/>
          <w:color w:val="000000"/>
        </w:rPr>
        <w:t xml:space="preserve"> a utvoří částečně krytý prostor kolem balkonů v horním podlaží i pokojů v přízemí.</w:t>
      </w:r>
      <w:r w:rsidR="00FC1BC5">
        <w:rPr>
          <w:rFonts w:ascii="Century Gothic" w:hAnsi="Century Gothic" w:cs="Helvetica"/>
          <w:bCs/>
          <w:color w:val="000000"/>
        </w:rPr>
        <w:t xml:space="preserve"> Tu si mohou jednotliví majit</w:t>
      </w:r>
      <w:r w:rsidR="00D26469">
        <w:rPr>
          <w:rFonts w:ascii="Century Gothic" w:hAnsi="Century Gothic" w:cs="Helvetica"/>
          <w:bCs/>
          <w:color w:val="000000"/>
        </w:rPr>
        <w:t xml:space="preserve">elé </w:t>
      </w:r>
      <w:r w:rsidR="002F6D8E">
        <w:rPr>
          <w:rFonts w:ascii="Century Gothic" w:hAnsi="Century Gothic" w:cs="Helvetica"/>
          <w:bCs/>
          <w:color w:val="000000"/>
        </w:rPr>
        <w:t xml:space="preserve">nechat prorůst vegetací a vytvořit tak </w:t>
      </w:r>
      <w:r w:rsidR="000D0DDF">
        <w:rPr>
          <w:rFonts w:ascii="Century Gothic" w:hAnsi="Century Gothic" w:cs="Helvetica"/>
          <w:bCs/>
          <w:color w:val="000000"/>
        </w:rPr>
        <w:t>polosoukromá atria,</w:t>
      </w:r>
      <w:r w:rsidR="000E6774">
        <w:rPr>
          <w:rFonts w:ascii="Century Gothic" w:hAnsi="Century Gothic"/>
        </w:rPr>
        <w:t xml:space="preserve">“ </w:t>
      </w:r>
      <w:r w:rsidR="000D0DDF">
        <w:rPr>
          <w:rFonts w:ascii="Century Gothic" w:eastAsia="Times New Roman" w:hAnsi="Century Gothic" w:cs="Arial"/>
        </w:rPr>
        <w:t>dodává</w:t>
      </w:r>
      <w:r w:rsidR="000E6774" w:rsidRPr="0036031F">
        <w:rPr>
          <w:rFonts w:ascii="Century Gothic" w:eastAsia="Times New Roman" w:hAnsi="Century Gothic" w:cs="Tahoma"/>
        </w:rPr>
        <w:t xml:space="preserve"> </w:t>
      </w:r>
      <w:r w:rsidR="000E6774" w:rsidRPr="0036031F">
        <w:rPr>
          <w:rFonts w:ascii="Century Gothic" w:eastAsia="Times New Roman" w:hAnsi="Century Gothic" w:cs="Arial"/>
          <w:b/>
        </w:rPr>
        <w:t>Jakub Sedmihradský</w:t>
      </w:r>
      <w:r w:rsidR="000D0DDF">
        <w:rPr>
          <w:rFonts w:ascii="Century Gothic" w:eastAsia="Times New Roman" w:hAnsi="Century Gothic" w:cs="Arial"/>
        </w:rPr>
        <w:t>.</w:t>
      </w:r>
      <w:r w:rsidR="00B91760">
        <w:rPr>
          <w:rFonts w:ascii="Century Gothic" w:eastAsia="Times New Roman" w:hAnsi="Century Gothic" w:cs="Arial"/>
        </w:rPr>
        <w:t xml:space="preserve"> Autorem architektonického koncept</w:t>
      </w:r>
      <w:r w:rsidR="008D4164">
        <w:rPr>
          <w:rFonts w:ascii="Century Gothic" w:eastAsia="Times New Roman" w:hAnsi="Century Gothic" w:cs="Arial"/>
        </w:rPr>
        <w:t>u</w:t>
      </w:r>
      <w:r w:rsidR="00B91760">
        <w:rPr>
          <w:rFonts w:ascii="Century Gothic" w:eastAsia="Times New Roman" w:hAnsi="Century Gothic" w:cs="Arial"/>
        </w:rPr>
        <w:t xml:space="preserve"> je studio BOQ architekti.</w:t>
      </w:r>
    </w:p>
    <w:p w14:paraId="046C31CD" w14:textId="03E0DCAD" w:rsidR="0096571B" w:rsidRDefault="0013388B" w:rsidP="002E55A5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hAnsi="Century Gothic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00F32D8" wp14:editId="05B9C24C">
            <wp:simplePos x="0" y="0"/>
            <wp:positionH relativeFrom="margin">
              <wp:posOffset>-366395</wp:posOffset>
            </wp:positionH>
            <wp:positionV relativeFrom="page">
              <wp:posOffset>8426450</wp:posOffset>
            </wp:positionV>
            <wp:extent cx="2238375" cy="1138555"/>
            <wp:effectExtent l="0" t="0" r="9525" b="444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077953" w14:textId="2D8749E5" w:rsidR="00DD0BAD" w:rsidRDefault="00FF3182" w:rsidP="00DD0BAD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 w:rsidRPr="00FF3182">
        <w:rPr>
          <w:rFonts w:ascii="Century Gothic" w:eastAsia="Times New Roman" w:hAnsi="Century Gothic" w:cs="Tahoma"/>
        </w:rPr>
        <w:t>Mě</w:t>
      </w:r>
      <w:r>
        <w:rPr>
          <w:rFonts w:ascii="Century Gothic" w:eastAsia="Times New Roman" w:hAnsi="Century Gothic" w:cs="Tahoma"/>
        </w:rPr>
        <w:t>sto Dobříš, ve kte</w:t>
      </w:r>
      <w:r w:rsidR="006A48BC">
        <w:rPr>
          <w:rFonts w:ascii="Century Gothic" w:eastAsia="Times New Roman" w:hAnsi="Century Gothic" w:cs="Tahoma"/>
        </w:rPr>
        <w:t xml:space="preserve">rém projekt vznikne, nabízí bohatou občanskou vybavenost pro vyznavače aktivního způsobu života a procházek v nádherném prostředí </w:t>
      </w:r>
      <w:r w:rsidR="00405BDF">
        <w:rPr>
          <w:rFonts w:ascii="Century Gothic" w:eastAsia="Times New Roman" w:hAnsi="Century Gothic" w:cs="Tahoma"/>
        </w:rPr>
        <w:t>b</w:t>
      </w:r>
      <w:r w:rsidR="006A48BC">
        <w:rPr>
          <w:rFonts w:ascii="Century Gothic" w:eastAsia="Times New Roman" w:hAnsi="Century Gothic" w:cs="Tahoma"/>
        </w:rPr>
        <w:t xml:space="preserve">rdských lesů. Kromě rokokového zámku v centru města se zde nachází několik fitness center, sportovní hala, sportovní kluby, školy, školky, obchody, poliklinika i restaurace. </w:t>
      </w:r>
      <w:r w:rsidR="00B01E1F">
        <w:rPr>
          <w:rFonts w:ascii="Century Gothic" w:eastAsia="Times New Roman" w:hAnsi="Century Gothic" w:cs="Tahoma"/>
        </w:rPr>
        <w:t>Tato oblast</w:t>
      </w:r>
      <w:r w:rsidR="00493AE5">
        <w:rPr>
          <w:rFonts w:ascii="Century Gothic" w:eastAsia="Times New Roman" w:hAnsi="Century Gothic" w:cs="Tahoma"/>
        </w:rPr>
        <w:t xml:space="preserve"> </w:t>
      </w:r>
      <w:r w:rsidR="006A48BC">
        <w:rPr>
          <w:rFonts w:ascii="Century Gothic" w:eastAsia="Times New Roman" w:hAnsi="Century Gothic" w:cs="Tahoma"/>
        </w:rPr>
        <w:t xml:space="preserve">má </w:t>
      </w:r>
      <w:r w:rsidR="006A48BC">
        <w:rPr>
          <w:rFonts w:ascii="Century Gothic" w:eastAsia="Times New Roman" w:hAnsi="Century Gothic" w:cs="Tahoma"/>
        </w:rPr>
        <w:lastRenderedPageBreak/>
        <w:t>výborné napojení na dálnici D4 do Prahy</w:t>
      </w:r>
      <w:r w:rsidR="00493AE5">
        <w:rPr>
          <w:rFonts w:ascii="Century Gothic" w:eastAsia="Times New Roman" w:hAnsi="Century Gothic" w:cs="Tahoma"/>
        </w:rPr>
        <w:t>. N</w:t>
      </w:r>
      <w:r w:rsidR="006A48BC">
        <w:rPr>
          <w:rFonts w:ascii="Century Gothic" w:eastAsia="Times New Roman" w:hAnsi="Century Gothic" w:cs="Tahoma"/>
        </w:rPr>
        <w:t>edaleko</w:t>
      </w:r>
      <w:r w:rsidR="00B01E1F">
        <w:rPr>
          <w:rFonts w:ascii="Century Gothic" w:eastAsia="Times New Roman" w:hAnsi="Century Gothic" w:cs="Tahoma"/>
        </w:rPr>
        <w:t xml:space="preserve"> projektu</w:t>
      </w:r>
      <w:r w:rsidR="006A48BC">
        <w:rPr>
          <w:rFonts w:ascii="Century Gothic" w:eastAsia="Times New Roman" w:hAnsi="Century Gothic" w:cs="Tahoma"/>
        </w:rPr>
        <w:t xml:space="preserve"> je rovněž autobusová zastávka a</w:t>
      </w:r>
      <w:r w:rsidR="00B01E1F">
        <w:rPr>
          <w:rFonts w:ascii="Century Gothic" w:eastAsia="Times New Roman" w:hAnsi="Century Gothic" w:cs="Tahoma"/>
        </w:rPr>
        <w:t> </w:t>
      </w:r>
      <w:r w:rsidR="006A48BC">
        <w:rPr>
          <w:rFonts w:ascii="Century Gothic" w:eastAsia="Times New Roman" w:hAnsi="Century Gothic" w:cs="Tahoma"/>
        </w:rPr>
        <w:t xml:space="preserve">železniční stanice. </w:t>
      </w:r>
    </w:p>
    <w:p w14:paraId="63EAB5CC" w14:textId="77777777" w:rsidR="0013388B" w:rsidRDefault="0013388B" w:rsidP="00DD0BAD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43928B18" w14:textId="77777777" w:rsidR="0013388B" w:rsidRDefault="0013388B" w:rsidP="00DD0BAD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67EEEBB6" w14:textId="77777777" w:rsidR="0013388B" w:rsidRDefault="0013388B" w:rsidP="00DD0BAD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</w:p>
    <w:p w14:paraId="7F6C250F" w14:textId="63C6394C" w:rsidR="00AC34CD" w:rsidRPr="004C6FD4" w:rsidRDefault="00AC34CD" w:rsidP="00DD0BAD">
      <w:pPr>
        <w:spacing w:after="0" w:line="320" w:lineRule="atLeast"/>
        <w:ind w:left="-567" w:right="-709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72D6B7D8" w14:textId="4339C81B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Značka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patří do skupiny LEXXUS Group a specializuje se pouze na luxusní nemovitosti k prodeji i k pronájmu v nejžádanějších lokalitách Prahy a blízkého okolí. </w:t>
      </w:r>
    </w:p>
    <w:p w14:paraId="3257BC00" w14:textId="501D40EE" w:rsidR="00AC34CD" w:rsidRDefault="00AC34CD" w:rsidP="00F951C2">
      <w:pPr>
        <w:spacing w:after="0" w:line="320" w:lineRule="atLeast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Realitní agenti </w:t>
      </w:r>
      <w:proofErr w:type="spellStart"/>
      <w:r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kladou maximální důraz na nejlepší servis jak pro developery, tak pro ko</w:t>
      </w:r>
      <w:r w:rsidR="003F2967">
        <w:rPr>
          <w:rFonts w:ascii="Century Gothic" w:hAnsi="Century Gothic" w:cs="Tahoma"/>
        </w:rPr>
        <w:t xml:space="preserve">nečné uživatele. Služby </w:t>
      </w:r>
      <w:proofErr w:type="spellStart"/>
      <w:r w:rsidR="003F2967">
        <w:rPr>
          <w:rFonts w:ascii="Century Gothic" w:hAnsi="Century Gothic" w:cs="Tahoma"/>
        </w:rPr>
        <w:t>Lexxus</w:t>
      </w:r>
      <w:proofErr w:type="spellEnd"/>
      <w:r>
        <w:rPr>
          <w:rFonts w:ascii="Century Gothic" w:hAnsi="Century Gothic" w:cs="Tahoma"/>
        </w:rPr>
        <w:t xml:space="preserve"> </w:t>
      </w:r>
      <w:proofErr w:type="spellStart"/>
      <w:r>
        <w:rPr>
          <w:rFonts w:ascii="Century Gothic" w:hAnsi="Century Gothic" w:cs="Tahoma"/>
        </w:rPr>
        <w:t>Norton</w:t>
      </w:r>
      <w:proofErr w:type="spellEnd"/>
      <w:r>
        <w:rPr>
          <w:rFonts w:ascii="Century Gothic" w:hAnsi="Century Gothic" w:cs="Tahoma"/>
        </w:rPr>
        <w:t xml:space="preserve"> jsou postavené na individuálním přístupu ke každému zákazníkovi vždy s přihlédnutím k jeho požadavkům. Při realizaci nabízí maximální podporu a zkušenosti čerpající z historie mateřské realitní společnosti LEXXUS, která působí na pražském realitním trhu již od 90. let. </w:t>
      </w:r>
      <w:r w:rsidR="00A946B4">
        <w:rPr>
          <w:rFonts w:ascii="Century Gothic" w:hAnsi="Century Gothic" w:cs="Tahoma"/>
        </w:rPr>
        <w:t>A od roku 2017 je členem Asociace pro rozvoj trhu nemovitostí (ARTN).</w:t>
      </w:r>
    </w:p>
    <w:p w14:paraId="08295A61" w14:textId="77777777" w:rsidR="00F951C2" w:rsidRDefault="00F951C2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AD42071" w14:textId="77777777" w:rsidR="00AC34CD" w:rsidRPr="00AC34CD" w:rsidRDefault="00AC34CD" w:rsidP="00AC34CD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66ED8416" w14:textId="77777777" w:rsidR="00AC34CD" w:rsidRDefault="00AC34CD" w:rsidP="00AC34CD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1" w:history="1">
        <w:r>
          <w:rPr>
            <w:rStyle w:val="Hypertextovodkaz"/>
            <w:rFonts w:ascii="Century Gothic" w:hAnsi="Century Gothic"/>
          </w:rPr>
          <w:t>pr@lexxusnorton.cz</w:t>
        </w:r>
      </w:hyperlink>
    </w:p>
    <w:p w14:paraId="40F135B4" w14:textId="77777777" w:rsidR="00AC34CD" w:rsidRDefault="00AC34CD" w:rsidP="00AC34CD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+420 221 111 900 </w:t>
      </w:r>
    </w:p>
    <w:p w14:paraId="00A621F2" w14:textId="77777777" w:rsidR="00AC34CD" w:rsidRDefault="003C2D97" w:rsidP="00AC34CD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12" w:history="1">
        <w:r w:rsidR="00AC34CD">
          <w:rPr>
            <w:rStyle w:val="Hypertextovodkaz"/>
            <w:rFonts w:ascii="Century Gothic" w:hAnsi="Century Gothic"/>
          </w:rPr>
          <w:t>www.lexxusnorton.cz</w:t>
        </w:r>
      </w:hyperlink>
    </w:p>
    <w:p w14:paraId="0884B032" w14:textId="5FE8E0B0" w:rsidR="0065364D" w:rsidRDefault="0065364D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6568195B" w14:textId="178B94DB" w:rsidR="00A81A88" w:rsidRDefault="00A81A88" w:rsidP="00A81A88">
      <w:pPr>
        <w:pStyle w:val="Bezmezer"/>
        <w:ind w:left="-567" w:right="-709"/>
        <w:rPr>
          <w:color w:val="887634"/>
        </w:rPr>
      </w:pPr>
    </w:p>
    <w:p w14:paraId="41C6D25D" w14:textId="77777777" w:rsidR="003C2D97" w:rsidRDefault="003C2D97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>
        <w:rPr>
          <w:rFonts w:ascii="Century Gothic" w:hAnsi="Century Gothic" w:cs="Tahoma"/>
          <w:b/>
          <w:color w:val="002060"/>
        </w:rPr>
        <w:t>Crest</w:t>
      </w:r>
      <w:proofErr w:type="spellEnd"/>
      <w:r>
        <w:rPr>
          <w:rFonts w:ascii="Century Gothic" w:hAnsi="Century Gothic" w:cs="Tahoma"/>
          <w:b/>
          <w:color w:val="002060"/>
        </w:rPr>
        <w:t xml:space="preserve"> Communications</w:t>
      </w:r>
    </w:p>
    <w:p w14:paraId="0381205E" w14:textId="77777777" w:rsidR="003C2D97" w:rsidRDefault="003C2D97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0BC35CD1" w14:textId="77777777" w:rsidR="003C2D97" w:rsidRDefault="003C2D97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Marcela Kukaňová</w:t>
      </w:r>
      <w:bookmarkStart w:id="0" w:name="_GoBack"/>
      <w:bookmarkEnd w:id="0"/>
    </w:p>
    <w:p w14:paraId="60CC66E9" w14:textId="77777777" w:rsidR="003C2D97" w:rsidRDefault="003C2D97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3" w:history="1">
        <w:r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1C94E033" w14:textId="77777777" w:rsidR="003C2D97" w:rsidRDefault="003C2D97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+420 731 613 618</w:t>
      </w:r>
    </w:p>
    <w:p w14:paraId="1669B90E" w14:textId="77777777" w:rsidR="003C2D97" w:rsidRDefault="003C2D97" w:rsidP="003C2D97">
      <w:pPr>
        <w:pStyle w:val="Bezmezer"/>
        <w:ind w:left="-567" w:right="-709"/>
        <w:rPr>
          <w:rFonts w:ascii="Century Gothic" w:hAnsi="Century Gothic"/>
          <w:b/>
        </w:rPr>
      </w:pPr>
    </w:p>
    <w:p w14:paraId="70ED0E39" w14:textId="77777777" w:rsidR="003C2D97" w:rsidRDefault="003C2D97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  <w:b/>
        </w:rPr>
        <w:t>Marie Cimplová</w:t>
      </w:r>
    </w:p>
    <w:p w14:paraId="51478D21" w14:textId="77777777" w:rsidR="003C2D97" w:rsidRDefault="003C2D97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Email: </w:t>
      </w:r>
      <w:hyperlink r:id="rId14" w:history="1">
        <w:r>
          <w:rPr>
            <w:rStyle w:val="Hypertextovodkaz"/>
            <w:rFonts w:ascii="Century Gothic" w:hAnsi="Century Gothic" w:cs="Arial"/>
          </w:rPr>
          <w:t>marie.cimplova</w:t>
        </w:r>
        <w:r>
          <w:rPr>
            <w:rStyle w:val="Hypertextovodkaz"/>
            <w:rFonts w:ascii="Century Gothic" w:hAnsi="Century Gothic" w:cs="Arial"/>
            <w:lang w:val="en-US"/>
          </w:rPr>
          <w:t>@</w:t>
        </w:r>
        <w:r>
          <w:rPr>
            <w:rStyle w:val="Hypertextovodkaz"/>
            <w:rFonts w:ascii="Century Gothic" w:hAnsi="Century Gothic" w:cs="Arial"/>
          </w:rPr>
          <w:t>crestcom.cz</w:t>
        </w:r>
      </w:hyperlink>
    </w:p>
    <w:p w14:paraId="40FDFE89" w14:textId="77777777" w:rsidR="003C2D97" w:rsidRDefault="003C2D97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/>
        </w:rPr>
        <w:t xml:space="preserve">Telefon: </w:t>
      </w:r>
      <w:r>
        <w:rPr>
          <w:rFonts w:ascii="Century Gothic" w:hAnsi="Century Gothic" w:cs="Arial"/>
        </w:rPr>
        <w:t>+420 731 613 602</w:t>
      </w:r>
    </w:p>
    <w:p w14:paraId="6B1A958C" w14:textId="77777777" w:rsidR="003C2D97" w:rsidRDefault="003C2D97" w:rsidP="003C2D97">
      <w:pPr>
        <w:pStyle w:val="Bezmezer"/>
        <w:ind w:left="-567" w:right="-709"/>
        <w:rPr>
          <w:rFonts w:ascii="Century Gothic" w:hAnsi="Century Gothic" w:cs="Tahoma"/>
        </w:rPr>
      </w:pPr>
    </w:p>
    <w:p w14:paraId="75E81C82" w14:textId="77777777" w:rsidR="003C2D97" w:rsidRDefault="003C2D97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>
        <w:rPr>
          <w:rFonts w:ascii="Century Gothic" w:hAnsi="Century Gothic" w:cs="Tahoma"/>
        </w:rPr>
        <w:t xml:space="preserve">Tiskové středisko: </w:t>
      </w:r>
      <w:hyperlink r:id="rId15" w:history="1">
        <w:r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65A1A98B" w14:textId="7A459871" w:rsidR="00A81A88" w:rsidRPr="007F2F5E" w:rsidRDefault="00A81A88" w:rsidP="003C2D97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sectPr w:rsidR="00A81A88" w:rsidRPr="007F2F5E" w:rsidSect="0072141F">
      <w:headerReference w:type="default" r:id="rId16"/>
      <w:footerReference w:type="default" r:id="rId17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03619" w14:textId="77777777" w:rsidR="00DF742B" w:rsidRDefault="00DF742B" w:rsidP="002E72DB">
      <w:pPr>
        <w:spacing w:after="0" w:line="240" w:lineRule="auto"/>
      </w:pPr>
      <w:r>
        <w:separator/>
      </w:r>
    </w:p>
  </w:endnote>
  <w:endnote w:type="continuationSeparator" w:id="0">
    <w:p w14:paraId="49135F91" w14:textId="77777777" w:rsidR="00DF742B" w:rsidRDefault="00DF742B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C7D6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BD5957B" wp14:editId="0BD450F3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A83E4" w14:textId="77777777" w:rsidR="00DF742B" w:rsidRDefault="00DF742B" w:rsidP="002E72DB">
      <w:pPr>
        <w:spacing w:after="0" w:line="240" w:lineRule="auto"/>
      </w:pPr>
      <w:r>
        <w:separator/>
      </w:r>
    </w:p>
  </w:footnote>
  <w:footnote w:type="continuationSeparator" w:id="0">
    <w:p w14:paraId="75604EF2" w14:textId="77777777" w:rsidR="00DF742B" w:rsidRDefault="00DF742B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E8C26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BE35C5D" wp14:editId="2C5B0B84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254CE"/>
    <w:multiLevelType w:val="multilevel"/>
    <w:tmpl w:val="6286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63EC5"/>
    <w:multiLevelType w:val="multilevel"/>
    <w:tmpl w:val="8026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853B95"/>
    <w:multiLevelType w:val="multilevel"/>
    <w:tmpl w:val="00B0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A15BDB"/>
    <w:multiLevelType w:val="multilevel"/>
    <w:tmpl w:val="6B6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893276"/>
    <w:multiLevelType w:val="multilevel"/>
    <w:tmpl w:val="155A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04520"/>
    <w:rsid w:val="00006F47"/>
    <w:rsid w:val="00011C5D"/>
    <w:rsid w:val="00015CB6"/>
    <w:rsid w:val="00022AB3"/>
    <w:rsid w:val="000242FD"/>
    <w:rsid w:val="00036C4C"/>
    <w:rsid w:val="00045B5B"/>
    <w:rsid w:val="00050CE0"/>
    <w:rsid w:val="00060FDF"/>
    <w:rsid w:val="00074C1B"/>
    <w:rsid w:val="00082C9F"/>
    <w:rsid w:val="00091CF9"/>
    <w:rsid w:val="00093944"/>
    <w:rsid w:val="000A187D"/>
    <w:rsid w:val="000A3DCA"/>
    <w:rsid w:val="000A6587"/>
    <w:rsid w:val="000B45F5"/>
    <w:rsid w:val="000B4A42"/>
    <w:rsid w:val="000C11FA"/>
    <w:rsid w:val="000C16A1"/>
    <w:rsid w:val="000C77B6"/>
    <w:rsid w:val="000D0DDF"/>
    <w:rsid w:val="000D7D3F"/>
    <w:rsid w:val="000D7EB8"/>
    <w:rsid w:val="000E0A53"/>
    <w:rsid w:val="000E2D73"/>
    <w:rsid w:val="000E2D94"/>
    <w:rsid w:val="000E59C5"/>
    <w:rsid w:val="000E62C8"/>
    <w:rsid w:val="000E6774"/>
    <w:rsid w:val="000F0FA4"/>
    <w:rsid w:val="000F4FEA"/>
    <w:rsid w:val="000F5BFF"/>
    <w:rsid w:val="000F7EE1"/>
    <w:rsid w:val="00103D6A"/>
    <w:rsid w:val="00105C1A"/>
    <w:rsid w:val="001077C5"/>
    <w:rsid w:val="00116D75"/>
    <w:rsid w:val="0012282E"/>
    <w:rsid w:val="00126132"/>
    <w:rsid w:val="00130CFB"/>
    <w:rsid w:val="0013388B"/>
    <w:rsid w:val="00135581"/>
    <w:rsid w:val="001369DE"/>
    <w:rsid w:val="001430AF"/>
    <w:rsid w:val="00145EB1"/>
    <w:rsid w:val="00167853"/>
    <w:rsid w:val="00180C53"/>
    <w:rsid w:val="00184F40"/>
    <w:rsid w:val="00191268"/>
    <w:rsid w:val="001A01C0"/>
    <w:rsid w:val="001A09F5"/>
    <w:rsid w:val="001A5A23"/>
    <w:rsid w:val="001B2E4D"/>
    <w:rsid w:val="001B3509"/>
    <w:rsid w:val="001B4C18"/>
    <w:rsid w:val="001D0C45"/>
    <w:rsid w:val="001E15E1"/>
    <w:rsid w:val="001E1F61"/>
    <w:rsid w:val="001F599E"/>
    <w:rsid w:val="001F71CA"/>
    <w:rsid w:val="0021360A"/>
    <w:rsid w:val="00216AC3"/>
    <w:rsid w:val="00224D65"/>
    <w:rsid w:val="00227190"/>
    <w:rsid w:val="00237D6A"/>
    <w:rsid w:val="002401E9"/>
    <w:rsid w:val="00242084"/>
    <w:rsid w:val="00244457"/>
    <w:rsid w:val="00246EF7"/>
    <w:rsid w:val="0024773D"/>
    <w:rsid w:val="00247F05"/>
    <w:rsid w:val="0025041F"/>
    <w:rsid w:val="0025178B"/>
    <w:rsid w:val="00252474"/>
    <w:rsid w:val="00260D2A"/>
    <w:rsid w:val="00270DAD"/>
    <w:rsid w:val="002712C0"/>
    <w:rsid w:val="002866E5"/>
    <w:rsid w:val="0029629F"/>
    <w:rsid w:val="00297E0D"/>
    <w:rsid w:val="002B343B"/>
    <w:rsid w:val="002B3CA6"/>
    <w:rsid w:val="002B79F5"/>
    <w:rsid w:val="002C6203"/>
    <w:rsid w:val="002C7866"/>
    <w:rsid w:val="002D3982"/>
    <w:rsid w:val="002D5C20"/>
    <w:rsid w:val="002E36EF"/>
    <w:rsid w:val="002E55A5"/>
    <w:rsid w:val="002E72DB"/>
    <w:rsid w:val="002F0525"/>
    <w:rsid w:val="002F4454"/>
    <w:rsid w:val="002F6D8E"/>
    <w:rsid w:val="002F7785"/>
    <w:rsid w:val="003007F3"/>
    <w:rsid w:val="003066E6"/>
    <w:rsid w:val="00312369"/>
    <w:rsid w:val="00315AA6"/>
    <w:rsid w:val="00323224"/>
    <w:rsid w:val="00326037"/>
    <w:rsid w:val="0032783C"/>
    <w:rsid w:val="0033006C"/>
    <w:rsid w:val="00332DDF"/>
    <w:rsid w:val="00336446"/>
    <w:rsid w:val="003367AE"/>
    <w:rsid w:val="00341818"/>
    <w:rsid w:val="00354BF8"/>
    <w:rsid w:val="003562ED"/>
    <w:rsid w:val="0036031F"/>
    <w:rsid w:val="00371E59"/>
    <w:rsid w:val="00377F2A"/>
    <w:rsid w:val="0038459B"/>
    <w:rsid w:val="00385554"/>
    <w:rsid w:val="003963D8"/>
    <w:rsid w:val="003A04A4"/>
    <w:rsid w:val="003B0D62"/>
    <w:rsid w:val="003C2D97"/>
    <w:rsid w:val="003C696D"/>
    <w:rsid w:val="003D155D"/>
    <w:rsid w:val="003D76E3"/>
    <w:rsid w:val="003D77AE"/>
    <w:rsid w:val="003E6384"/>
    <w:rsid w:val="003F1AEC"/>
    <w:rsid w:val="003F2967"/>
    <w:rsid w:val="003F39C8"/>
    <w:rsid w:val="003F5A0F"/>
    <w:rsid w:val="003F7F8C"/>
    <w:rsid w:val="00404FBC"/>
    <w:rsid w:val="00405BDF"/>
    <w:rsid w:val="00413A4A"/>
    <w:rsid w:val="00415EEF"/>
    <w:rsid w:val="00421B9C"/>
    <w:rsid w:val="0042415D"/>
    <w:rsid w:val="00424C9C"/>
    <w:rsid w:val="004308F1"/>
    <w:rsid w:val="004331B9"/>
    <w:rsid w:val="00434308"/>
    <w:rsid w:val="004377E5"/>
    <w:rsid w:val="004453B3"/>
    <w:rsid w:val="004453B8"/>
    <w:rsid w:val="00447D36"/>
    <w:rsid w:val="00452163"/>
    <w:rsid w:val="004536CB"/>
    <w:rsid w:val="00454A0A"/>
    <w:rsid w:val="004558EA"/>
    <w:rsid w:val="00457D91"/>
    <w:rsid w:val="00460E1C"/>
    <w:rsid w:val="0046424A"/>
    <w:rsid w:val="0047195A"/>
    <w:rsid w:val="00477F55"/>
    <w:rsid w:val="0048623A"/>
    <w:rsid w:val="00490524"/>
    <w:rsid w:val="00493AE5"/>
    <w:rsid w:val="004A305A"/>
    <w:rsid w:val="004A6E3A"/>
    <w:rsid w:val="004B7558"/>
    <w:rsid w:val="004C37A4"/>
    <w:rsid w:val="004C6FD4"/>
    <w:rsid w:val="004D08B2"/>
    <w:rsid w:val="004D3CCE"/>
    <w:rsid w:val="004D5ADF"/>
    <w:rsid w:val="004E52F3"/>
    <w:rsid w:val="004E69B8"/>
    <w:rsid w:val="004E7019"/>
    <w:rsid w:val="004E7AA0"/>
    <w:rsid w:val="004F1ADE"/>
    <w:rsid w:val="004F3B18"/>
    <w:rsid w:val="0050329B"/>
    <w:rsid w:val="00506567"/>
    <w:rsid w:val="00506ABC"/>
    <w:rsid w:val="00513C23"/>
    <w:rsid w:val="0051415A"/>
    <w:rsid w:val="005171B0"/>
    <w:rsid w:val="00517ECC"/>
    <w:rsid w:val="00536648"/>
    <w:rsid w:val="00537934"/>
    <w:rsid w:val="0055453F"/>
    <w:rsid w:val="00557BA2"/>
    <w:rsid w:val="0056371C"/>
    <w:rsid w:val="0056382E"/>
    <w:rsid w:val="005667B7"/>
    <w:rsid w:val="005672F7"/>
    <w:rsid w:val="00576931"/>
    <w:rsid w:val="00577806"/>
    <w:rsid w:val="00581D0B"/>
    <w:rsid w:val="00582F38"/>
    <w:rsid w:val="005955DE"/>
    <w:rsid w:val="005A11D5"/>
    <w:rsid w:val="005A5AE5"/>
    <w:rsid w:val="005B601F"/>
    <w:rsid w:val="005C39D2"/>
    <w:rsid w:val="005C3C3D"/>
    <w:rsid w:val="005D0FA8"/>
    <w:rsid w:val="005E11B4"/>
    <w:rsid w:val="005E1D93"/>
    <w:rsid w:val="005E6AB8"/>
    <w:rsid w:val="005F124B"/>
    <w:rsid w:val="005F3558"/>
    <w:rsid w:val="005F38AA"/>
    <w:rsid w:val="005F4F39"/>
    <w:rsid w:val="00615AB5"/>
    <w:rsid w:val="006169A4"/>
    <w:rsid w:val="006206A4"/>
    <w:rsid w:val="00625B25"/>
    <w:rsid w:val="0063562D"/>
    <w:rsid w:val="006411FB"/>
    <w:rsid w:val="0064295C"/>
    <w:rsid w:val="00653590"/>
    <w:rsid w:val="0065364D"/>
    <w:rsid w:val="00654B4E"/>
    <w:rsid w:val="00664445"/>
    <w:rsid w:val="00667424"/>
    <w:rsid w:val="006719D2"/>
    <w:rsid w:val="00672A55"/>
    <w:rsid w:val="006756E4"/>
    <w:rsid w:val="00676C51"/>
    <w:rsid w:val="0067793A"/>
    <w:rsid w:val="00681FC6"/>
    <w:rsid w:val="0068518F"/>
    <w:rsid w:val="00685781"/>
    <w:rsid w:val="006867BE"/>
    <w:rsid w:val="00692D7E"/>
    <w:rsid w:val="0069785F"/>
    <w:rsid w:val="006A1776"/>
    <w:rsid w:val="006A48BC"/>
    <w:rsid w:val="006A65B2"/>
    <w:rsid w:val="006B05AB"/>
    <w:rsid w:val="006B0679"/>
    <w:rsid w:val="006B7DC0"/>
    <w:rsid w:val="006C24EC"/>
    <w:rsid w:val="006C2C44"/>
    <w:rsid w:val="006C4E6A"/>
    <w:rsid w:val="006D42B0"/>
    <w:rsid w:val="006D6B11"/>
    <w:rsid w:val="006F10F0"/>
    <w:rsid w:val="006F4C8A"/>
    <w:rsid w:val="0070368A"/>
    <w:rsid w:val="00703DDC"/>
    <w:rsid w:val="00710624"/>
    <w:rsid w:val="00715BF1"/>
    <w:rsid w:val="00720973"/>
    <w:rsid w:val="0072141F"/>
    <w:rsid w:val="00725ADB"/>
    <w:rsid w:val="00726B3F"/>
    <w:rsid w:val="0073686A"/>
    <w:rsid w:val="00743A37"/>
    <w:rsid w:val="00750D4B"/>
    <w:rsid w:val="007542ED"/>
    <w:rsid w:val="00761EB3"/>
    <w:rsid w:val="00765B0F"/>
    <w:rsid w:val="00772443"/>
    <w:rsid w:val="00777265"/>
    <w:rsid w:val="0077737D"/>
    <w:rsid w:val="00777E5E"/>
    <w:rsid w:val="00781AA9"/>
    <w:rsid w:val="0078280A"/>
    <w:rsid w:val="00790F26"/>
    <w:rsid w:val="00795751"/>
    <w:rsid w:val="00795D4D"/>
    <w:rsid w:val="007A0870"/>
    <w:rsid w:val="007A507D"/>
    <w:rsid w:val="007B2095"/>
    <w:rsid w:val="007B26EC"/>
    <w:rsid w:val="007B6FA2"/>
    <w:rsid w:val="007C1FC7"/>
    <w:rsid w:val="007D0334"/>
    <w:rsid w:val="007D2D22"/>
    <w:rsid w:val="007D2E1D"/>
    <w:rsid w:val="007D346C"/>
    <w:rsid w:val="007E08EF"/>
    <w:rsid w:val="007F092C"/>
    <w:rsid w:val="007F2F5E"/>
    <w:rsid w:val="00804593"/>
    <w:rsid w:val="00824127"/>
    <w:rsid w:val="00830A56"/>
    <w:rsid w:val="00836B17"/>
    <w:rsid w:val="00841407"/>
    <w:rsid w:val="008415B3"/>
    <w:rsid w:val="00847D1F"/>
    <w:rsid w:val="00850CE3"/>
    <w:rsid w:val="00850E79"/>
    <w:rsid w:val="00851E06"/>
    <w:rsid w:val="0085226E"/>
    <w:rsid w:val="00862FD5"/>
    <w:rsid w:val="00862FED"/>
    <w:rsid w:val="00863902"/>
    <w:rsid w:val="00876809"/>
    <w:rsid w:val="00881EF6"/>
    <w:rsid w:val="008853EB"/>
    <w:rsid w:val="008879CF"/>
    <w:rsid w:val="008940EE"/>
    <w:rsid w:val="008941B2"/>
    <w:rsid w:val="00895D7F"/>
    <w:rsid w:val="008A1977"/>
    <w:rsid w:val="008B08A6"/>
    <w:rsid w:val="008B6C9B"/>
    <w:rsid w:val="008C07A4"/>
    <w:rsid w:val="008C12BC"/>
    <w:rsid w:val="008C3662"/>
    <w:rsid w:val="008D267B"/>
    <w:rsid w:val="008D4164"/>
    <w:rsid w:val="008D447F"/>
    <w:rsid w:val="008D5616"/>
    <w:rsid w:val="008F0354"/>
    <w:rsid w:val="008F46AD"/>
    <w:rsid w:val="008F4F9F"/>
    <w:rsid w:val="008F5F16"/>
    <w:rsid w:val="008F796F"/>
    <w:rsid w:val="00906CA4"/>
    <w:rsid w:val="009232FB"/>
    <w:rsid w:val="00930EDE"/>
    <w:rsid w:val="00932277"/>
    <w:rsid w:val="00933AAD"/>
    <w:rsid w:val="0093518A"/>
    <w:rsid w:val="009363B8"/>
    <w:rsid w:val="009461AE"/>
    <w:rsid w:val="00953032"/>
    <w:rsid w:val="00956770"/>
    <w:rsid w:val="0096571B"/>
    <w:rsid w:val="00967901"/>
    <w:rsid w:val="0098238E"/>
    <w:rsid w:val="009840F9"/>
    <w:rsid w:val="00990A79"/>
    <w:rsid w:val="00992FDA"/>
    <w:rsid w:val="0099430E"/>
    <w:rsid w:val="00997A6E"/>
    <w:rsid w:val="009A1758"/>
    <w:rsid w:val="009A2CF4"/>
    <w:rsid w:val="009B6185"/>
    <w:rsid w:val="009B68A4"/>
    <w:rsid w:val="009C63CD"/>
    <w:rsid w:val="009D088F"/>
    <w:rsid w:val="009D1FCA"/>
    <w:rsid w:val="009D743F"/>
    <w:rsid w:val="009E0418"/>
    <w:rsid w:val="009E5092"/>
    <w:rsid w:val="009E6289"/>
    <w:rsid w:val="009F3692"/>
    <w:rsid w:val="00A01882"/>
    <w:rsid w:val="00A15CBD"/>
    <w:rsid w:val="00A1632F"/>
    <w:rsid w:val="00A22228"/>
    <w:rsid w:val="00A42FC3"/>
    <w:rsid w:val="00A472C0"/>
    <w:rsid w:val="00A55CE2"/>
    <w:rsid w:val="00A6770E"/>
    <w:rsid w:val="00A67C42"/>
    <w:rsid w:val="00A7315C"/>
    <w:rsid w:val="00A81A88"/>
    <w:rsid w:val="00A83288"/>
    <w:rsid w:val="00A902A5"/>
    <w:rsid w:val="00A9098A"/>
    <w:rsid w:val="00A927B1"/>
    <w:rsid w:val="00A946B4"/>
    <w:rsid w:val="00A96538"/>
    <w:rsid w:val="00AA56CE"/>
    <w:rsid w:val="00AA7B1D"/>
    <w:rsid w:val="00AB46F9"/>
    <w:rsid w:val="00AB521A"/>
    <w:rsid w:val="00AB6695"/>
    <w:rsid w:val="00AC01A8"/>
    <w:rsid w:val="00AC34CD"/>
    <w:rsid w:val="00AC4D97"/>
    <w:rsid w:val="00AC794C"/>
    <w:rsid w:val="00AD0AEE"/>
    <w:rsid w:val="00AD2E44"/>
    <w:rsid w:val="00AD51E5"/>
    <w:rsid w:val="00AD6E8B"/>
    <w:rsid w:val="00AE4C57"/>
    <w:rsid w:val="00AF3481"/>
    <w:rsid w:val="00B01E1F"/>
    <w:rsid w:val="00B0408E"/>
    <w:rsid w:val="00B04AD3"/>
    <w:rsid w:val="00B056D5"/>
    <w:rsid w:val="00B1100C"/>
    <w:rsid w:val="00B12606"/>
    <w:rsid w:val="00B13D4E"/>
    <w:rsid w:val="00B2345D"/>
    <w:rsid w:val="00B2386C"/>
    <w:rsid w:val="00B23BD2"/>
    <w:rsid w:val="00B244D6"/>
    <w:rsid w:val="00B24D72"/>
    <w:rsid w:val="00B32B43"/>
    <w:rsid w:val="00B33AAD"/>
    <w:rsid w:val="00B42C0B"/>
    <w:rsid w:val="00B4436D"/>
    <w:rsid w:val="00B444BC"/>
    <w:rsid w:val="00B46D6A"/>
    <w:rsid w:val="00B541B3"/>
    <w:rsid w:val="00B6129C"/>
    <w:rsid w:val="00B617F1"/>
    <w:rsid w:val="00B7690D"/>
    <w:rsid w:val="00B77276"/>
    <w:rsid w:val="00B81E0E"/>
    <w:rsid w:val="00B91760"/>
    <w:rsid w:val="00B92330"/>
    <w:rsid w:val="00B94224"/>
    <w:rsid w:val="00BA2CD6"/>
    <w:rsid w:val="00BA5F58"/>
    <w:rsid w:val="00BA6B1D"/>
    <w:rsid w:val="00BB068B"/>
    <w:rsid w:val="00BB3095"/>
    <w:rsid w:val="00BB4572"/>
    <w:rsid w:val="00BC0068"/>
    <w:rsid w:val="00BC6A24"/>
    <w:rsid w:val="00BD0DAD"/>
    <w:rsid w:val="00BE22EC"/>
    <w:rsid w:val="00BE46E6"/>
    <w:rsid w:val="00BE5B9E"/>
    <w:rsid w:val="00BF71B0"/>
    <w:rsid w:val="00C1032D"/>
    <w:rsid w:val="00C11EF4"/>
    <w:rsid w:val="00C1309B"/>
    <w:rsid w:val="00C17E6A"/>
    <w:rsid w:val="00C20B70"/>
    <w:rsid w:val="00C233F3"/>
    <w:rsid w:val="00C24027"/>
    <w:rsid w:val="00C27B54"/>
    <w:rsid w:val="00C30FE9"/>
    <w:rsid w:val="00C40360"/>
    <w:rsid w:val="00C53717"/>
    <w:rsid w:val="00C54641"/>
    <w:rsid w:val="00C56FEC"/>
    <w:rsid w:val="00C57256"/>
    <w:rsid w:val="00C57C5D"/>
    <w:rsid w:val="00C57E8F"/>
    <w:rsid w:val="00C602A2"/>
    <w:rsid w:val="00C67C18"/>
    <w:rsid w:val="00C75D46"/>
    <w:rsid w:val="00C806D4"/>
    <w:rsid w:val="00C83FCB"/>
    <w:rsid w:val="00C923C4"/>
    <w:rsid w:val="00CA187B"/>
    <w:rsid w:val="00CA4031"/>
    <w:rsid w:val="00CA5219"/>
    <w:rsid w:val="00CB6E69"/>
    <w:rsid w:val="00CC0EE7"/>
    <w:rsid w:val="00CC100C"/>
    <w:rsid w:val="00CC2647"/>
    <w:rsid w:val="00CE2558"/>
    <w:rsid w:val="00CE3932"/>
    <w:rsid w:val="00CF27D5"/>
    <w:rsid w:val="00D04CC2"/>
    <w:rsid w:val="00D04F48"/>
    <w:rsid w:val="00D12A7F"/>
    <w:rsid w:val="00D13F2F"/>
    <w:rsid w:val="00D216AF"/>
    <w:rsid w:val="00D26469"/>
    <w:rsid w:val="00D27F7E"/>
    <w:rsid w:val="00D44A1B"/>
    <w:rsid w:val="00D456C9"/>
    <w:rsid w:val="00D46F9A"/>
    <w:rsid w:val="00D5059D"/>
    <w:rsid w:val="00D541BF"/>
    <w:rsid w:val="00D544CF"/>
    <w:rsid w:val="00D6046A"/>
    <w:rsid w:val="00D671D4"/>
    <w:rsid w:val="00D81327"/>
    <w:rsid w:val="00D85E32"/>
    <w:rsid w:val="00D8730C"/>
    <w:rsid w:val="00D90EE2"/>
    <w:rsid w:val="00D95155"/>
    <w:rsid w:val="00DA3A04"/>
    <w:rsid w:val="00DA5061"/>
    <w:rsid w:val="00DA656B"/>
    <w:rsid w:val="00DB0196"/>
    <w:rsid w:val="00DB69AE"/>
    <w:rsid w:val="00DB727E"/>
    <w:rsid w:val="00DD0BAD"/>
    <w:rsid w:val="00DD0CE1"/>
    <w:rsid w:val="00DD2B67"/>
    <w:rsid w:val="00DF476A"/>
    <w:rsid w:val="00DF742B"/>
    <w:rsid w:val="00E00C88"/>
    <w:rsid w:val="00E02492"/>
    <w:rsid w:val="00E02542"/>
    <w:rsid w:val="00E02579"/>
    <w:rsid w:val="00E12762"/>
    <w:rsid w:val="00E25161"/>
    <w:rsid w:val="00E3185D"/>
    <w:rsid w:val="00E34BA1"/>
    <w:rsid w:val="00E34D5D"/>
    <w:rsid w:val="00E36865"/>
    <w:rsid w:val="00E436B1"/>
    <w:rsid w:val="00E43992"/>
    <w:rsid w:val="00E4754F"/>
    <w:rsid w:val="00E5073D"/>
    <w:rsid w:val="00E55F09"/>
    <w:rsid w:val="00E65363"/>
    <w:rsid w:val="00E81580"/>
    <w:rsid w:val="00E86AF3"/>
    <w:rsid w:val="00E91E1B"/>
    <w:rsid w:val="00E96981"/>
    <w:rsid w:val="00EA113C"/>
    <w:rsid w:val="00EA190C"/>
    <w:rsid w:val="00EA3488"/>
    <w:rsid w:val="00EA38FE"/>
    <w:rsid w:val="00EA45CB"/>
    <w:rsid w:val="00EB1FA6"/>
    <w:rsid w:val="00EB504D"/>
    <w:rsid w:val="00EC0049"/>
    <w:rsid w:val="00EC20B7"/>
    <w:rsid w:val="00EC2369"/>
    <w:rsid w:val="00EC34D7"/>
    <w:rsid w:val="00EC3D94"/>
    <w:rsid w:val="00EC4B5C"/>
    <w:rsid w:val="00ED4C7B"/>
    <w:rsid w:val="00ED56F6"/>
    <w:rsid w:val="00EE6AC9"/>
    <w:rsid w:val="00EE7EBE"/>
    <w:rsid w:val="00EF0C33"/>
    <w:rsid w:val="00EF23A8"/>
    <w:rsid w:val="00EF339F"/>
    <w:rsid w:val="00EF5AD4"/>
    <w:rsid w:val="00EF5C74"/>
    <w:rsid w:val="00F12547"/>
    <w:rsid w:val="00F13F31"/>
    <w:rsid w:val="00F1784A"/>
    <w:rsid w:val="00F2102E"/>
    <w:rsid w:val="00F254B2"/>
    <w:rsid w:val="00F31F8B"/>
    <w:rsid w:val="00F3263D"/>
    <w:rsid w:val="00F35453"/>
    <w:rsid w:val="00F43005"/>
    <w:rsid w:val="00F43ADD"/>
    <w:rsid w:val="00F545FA"/>
    <w:rsid w:val="00F56CF7"/>
    <w:rsid w:val="00F6413F"/>
    <w:rsid w:val="00F64879"/>
    <w:rsid w:val="00F6564A"/>
    <w:rsid w:val="00F6587D"/>
    <w:rsid w:val="00F740EB"/>
    <w:rsid w:val="00F87C73"/>
    <w:rsid w:val="00F951C2"/>
    <w:rsid w:val="00FA56B7"/>
    <w:rsid w:val="00FA5A62"/>
    <w:rsid w:val="00FB2138"/>
    <w:rsid w:val="00FB452C"/>
    <w:rsid w:val="00FC15E7"/>
    <w:rsid w:val="00FC1BC5"/>
    <w:rsid w:val="00FC3BBE"/>
    <w:rsid w:val="00FE4851"/>
    <w:rsid w:val="00FE6A6B"/>
    <w:rsid w:val="00FE78E3"/>
    <w:rsid w:val="00FF11E2"/>
    <w:rsid w:val="00FF3009"/>
    <w:rsid w:val="00FF318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45A8F4"/>
  <w15:docId w15:val="{9589B47A-DA13-4E30-8555-E7FCBFB2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0FA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B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7B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5D0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F87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6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rka.vondrackova@crestcom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xxusnorton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@lexxusnorton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ie.cimpl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90D81-6908-45E3-81AB-8E6508E7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Marie Cimplová</cp:lastModifiedBy>
  <cp:revision>3</cp:revision>
  <cp:lastPrinted>2017-05-15T10:11:00Z</cp:lastPrinted>
  <dcterms:created xsi:type="dcterms:W3CDTF">2017-05-16T08:51:00Z</dcterms:created>
  <dcterms:modified xsi:type="dcterms:W3CDTF">2017-05-16T14:10:00Z</dcterms:modified>
</cp:coreProperties>
</file>